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89E" w:rsidRPr="001079CE" w:rsidRDefault="00CD689E" w:rsidP="00CD689E">
      <w:pPr>
        <w:tabs>
          <w:tab w:val="left" w:pos="2340"/>
          <w:tab w:val="left" w:pos="2700"/>
        </w:tabs>
        <w:spacing w:before="80" w:after="200" w:line="276" w:lineRule="auto"/>
        <w:jc w:val="center"/>
        <w:rPr>
          <w:rFonts w:eastAsia="Calibri"/>
          <w:b/>
          <w:color w:val="1F497D"/>
          <w:szCs w:val="24"/>
          <w:lang w:val="tr-TR" w:eastAsia="en-US"/>
        </w:rPr>
      </w:pPr>
      <w:r w:rsidRPr="001079CE">
        <w:rPr>
          <w:rFonts w:eastAsia="Calibri"/>
          <w:b/>
          <w:color w:val="1F497D"/>
          <w:szCs w:val="24"/>
          <w:lang w:val="tr-TR" w:eastAsia="en-US"/>
        </w:rPr>
        <w:t>TABLE of CORRESPONDENCE (</w:t>
      </w:r>
      <w:proofErr w:type="spellStart"/>
      <w:r w:rsidRPr="001079CE">
        <w:rPr>
          <w:rFonts w:eastAsia="Calibri"/>
          <w:b/>
          <w:color w:val="1F497D"/>
          <w:szCs w:val="24"/>
          <w:lang w:val="tr-TR" w:eastAsia="en-US"/>
        </w:rPr>
        <w:t>ToC</w:t>
      </w:r>
      <w:proofErr w:type="spellEnd"/>
      <w:r w:rsidRPr="001079CE">
        <w:rPr>
          <w:rFonts w:eastAsia="Calibri"/>
          <w:b/>
          <w:color w:val="1F497D"/>
          <w:szCs w:val="24"/>
          <w:lang w:val="tr-TR" w:eastAsia="en-US"/>
        </w:rPr>
        <w:t>)</w:t>
      </w:r>
    </w:p>
    <w:p w:rsidR="00CD689E" w:rsidRPr="001079CE" w:rsidRDefault="00CD689E" w:rsidP="00CD689E">
      <w:pPr>
        <w:jc w:val="center"/>
        <w:rPr>
          <w:rFonts w:eastAsia="Calibri"/>
          <w:b/>
          <w:color w:val="1F497D"/>
          <w:szCs w:val="24"/>
          <w:lang w:val="tr-TR" w:eastAsia="en-US"/>
        </w:rPr>
      </w:pPr>
      <w:proofErr w:type="gramStart"/>
      <w:r w:rsidRPr="001079CE">
        <w:rPr>
          <w:rFonts w:eastAsia="Calibri"/>
          <w:b/>
          <w:color w:val="1F497D"/>
          <w:szCs w:val="24"/>
          <w:lang w:val="tr-TR" w:eastAsia="en-US"/>
        </w:rPr>
        <w:t>of</w:t>
      </w:r>
      <w:proofErr w:type="gramEnd"/>
      <w:r w:rsidRPr="001079CE">
        <w:rPr>
          <w:rFonts w:eastAsia="Calibri"/>
          <w:b/>
          <w:color w:val="1F497D"/>
          <w:szCs w:val="24"/>
          <w:lang w:val="tr-TR" w:eastAsia="en-US"/>
        </w:rPr>
        <w:t xml:space="preserve"> EU and ____________ </w:t>
      </w:r>
      <w:proofErr w:type="spellStart"/>
      <w:r w:rsidRPr="001079CE">
        <w:rPr>
          <w:rFonts w:eastAsia="Calibri"/>
          <w:b/>
          <w:color w:val="1F497D"/>
          <w:szCs w:val="24"/>
          <w:lang w:val="tr-TR" w:eastAsia="en-US"/>
        </w:rPr>
        <w:t>Legislation</w:t>
      </w:r>
      <w:proofErr w:type="spellEnd"/>
      <w:r w:rsidRPr="001079CE">
        <w:rPr>
          <w:rFonts w:eastAsia="Calibri"/>
          <w:b/>
          <w:color w:val="1F497D"/>
          <w:szCs w:val="24"/>
          <w:lang w:val="tr-TR" w:eastAsia="en-US"/>
        </w:rPr>
        <w:t xml:space="preserve"> </w:t>
      </w:r>
      <w:proofErr w:type="spellStart"/>
      <w:r w:rsidRPr="001079CE">
        <w:rPr>
          <w:rFonts w:eastAsia="Calibri"/>
          <w:b/>
          <w:color w:val="1F497D"/>
          <w:szCs w:val="24"/>
          <w:lang w:val="tr-TR" w:eastAsia="en-US"/>
        </w:rPr>
        <w:t>for</w:t>
      </w:r>
      <w:proofErr w:type="spellEnd"/>
      <w:r w:rsidRPr="001079CE">
        <w:rPr>
          <w:rFonts w:eastAsia="Calibri"/>
          <w:b/>
          <w:color w:val="1F497D"/>
          <w:szCs w:val="24"/>
          <w:lang w:val="tr-TR" w:eastAsia="en-US"/>
        </w:rPr>
        <w:t xml:space="preserve"> </w:t>
      </w:r>
      <w:proofErr w:type="spellStart"/>
      <w:r w:rsidR="007D1A5E" w:rsidRPr="001079CE">
        <w:rPr>
          <w:rFonts w:eastAsia="Calibri"/>
          <w:b/>
          <w:color w:val="1F497D"/>
          <w:szCs w:val="24"/>
          <w:lang w:val="tr-TR" w:eastAsia="en-US"/>
        </w:rPr>
        <w:t>Tobacco</w:t>
      </w:r>
      <w:proofErr w:type="spellEnd"/>
      <w:r w:rsidR="007D1A5E" w:rsidRPr="001079CE">
        <w:rPr>
          <w:rFonts w:eastAsia="Calibri"/>
          <w:b/>
          <w:color w:val="1F497D"/>
          <w:szCs w:val="24"/>
          <w:lang w:val="tr-TR" w:eastAsia="en-US"/>
        </w:rPr>
        <w:t xml:space="preserve"> </w:t>
      </w:r>
      <w:proofErr w:type="spellStart"/>
      <w:r w:rsidR="007D1A5E" w:rsidRPr="001079CE">
        <w:rPr>
          <w:rFonts w:eastAsia="Calibri"/>
          <w:b/>
          <w:color w:val="1F497D"/>
          <w:szCs w:val="24"/>
          <w:lang w:val="tr-TR" w:eastAsia="en-US"/>
        </w:rPr>
        <w:t>Products</w:t>
      </w:r>
      <w:proofErr w:type="spellEnd"/>
    </w:p>
    <w:p w:rsidR="00CD689E" w:rsidRPr="001079CE" w:rsidRDefault="00CD689E" w:rsidP="00C62918">
      <w:pPr>
        <w:autoSpaceDE w:val="0"/>
        <w:autoSpaceDN w:val="0"/>
        <w:adjustRightInd w:val="0"/>
        <w:jc w:val="center"/>
        <w:rPr>
          <w:b/>
          <w:bCs/>
          <w:sz w:val="28"/>
          <w:szCs w:val="28"/>
          <w:lang w:val="tr-TR" w:eastAsia="tr-TR"/>
        </w:rPr>
      </w:pPr>
    </w:p>
    <w:p w:rsidR="005E1AD8" w:rsidRPr="001079CE" w:rsidRDefault="005E1AD8" w:rsidP="007D1A5E">
      <w:pPr>
        <w:autoSpaceDE w:val="0"/>
        <w:autoSpaceDN w:val="0"/>
        <w:adjustRightInd w:val="0"/>
        <w:jc w:val="center"/>
        <w:rPr>
          <w:b/>
          <w:bCs/>
          <w:color w:val="1F497D"/>
          <w:sz w:val="28"/>
          <w:szCs w:val="28"/>
          <w:lang w:eastAsia="tr-TR"/>
        </w:rPr>
      </w:pPr>
      <w:r w:rsidRPr="001079CE">
        <w:rPr>
          <w:b/>
          <w:bCs/>
          <w:color w:val="1F497D"/>
          <w:sz w:val="28"/>
          <w:szCs w:val="28"/>
          <w:lang w:eastAsia="tr-TR"/>
        </w:rPr>
        <w:t>Directive 20</w:t>
      </w:r>
      <w:r w:rsidR="007D1A5E" w:rsidRPr="001079CE">
        <w:rPr>
          <w:b/>
          <w:bCs/>
          <w:color w:val="1F497D"/>
          <w:sz w:val="28"/>
          <w:szCs w:val="28"/>
          <w:lang w:eastAsia="tr-TR"/>
        </w:rPr>
        <w:t>14</w:t>
      </w:r>
      <w:r w:rsidRPr="001079CE">
        <w:rPr>
          <w:b/>
          <w:bCs/>
          <w:color w:val="1F497D"/>
          <w:sz w:val="28"/>
          <w:szCs w:val="28"/>
          <w:lang w:eastAsia="tr-TR"/>
        </w:rPr>
        <w:t>/</w:t>
      </w:r>
      <w:r w:rsidR="00CD2BBB">
        <w:rPr>
          <w:b/>
          <w:bCs/>
          <w:color w:val="1F497D"/>
          <w:sz w:val="28"/>
          <w:szCs w:val="28"/>
          <w:lang w:eastAsia="tr-TR"/>
        </w:rPr>
        <w:t>40</w:t>
      </w:r>
      <w:r w:rsidRPr="001079CE">
        <w:rPr>
          <w:b/>
          <w:bCs/>
          <w:color w:val="1F497D"/>
          <w:sz w:val="28"/>
          <w:szCs w:val="28"/>
          <w:lang w:eastAsia="tr-TR"/>
        </w:rPr>
        <w:t>/</w:t>
      </w:r>
      <w:r w:rsidR="007D1A5E" w:rsidRPr="001079CE">
        <w:rPr>
          <w:b/>
          <w:bCs/>
          <w:color w:val="1F497D"/>
          <w:sz w:val="28"/>
          <w:szCs w:val="28"/>
          <w:lang w:eastAsia="tr-TR"/>
        </w:rPr>
        <w:t>EU</w:t>
      </w:r>
      <w:r w:rsidRPr="001079CE">
        <w:rPr>
          <w:b/>
          <w:bCs/>
          <w:color w:val="1F497D"/>
          <w:sz w:val="28"/>
          <w:szCs w:val="28"/>
          <w:lang w:eastAsia="tr-TR"/>
        </w:rPr>
        <w:t xml:space="preserve"> of The European Parliament </w:t>
      </w:r>
      <w:r w:rsidR="00590F81">
        <w:rPr>
          <w:b/>
          <w:bCs/>
          <w:color w:val="1F497D"/>
          <w:sz w:val="28"/>
          <w:szCs w:val="28"/>
          <w:lang w:eastAsia="tr-TR"/>
        </w:rPr>
        <w:t>a</w:t>
      </w:r>
      <w:r w:rsidRPr="001079CE">
        <w:rPr>
          <w:b/>
          <w:bCs/>
          <w:color w:val="1F497D"/>
          <w:sz w:val="28"/>
          <w:szCs w:val="28"/>
          <w:lang w:eastAsia="tr-TR"/>
        </w:rPr>
        <w:t xml:space="preserve">nd of The Council of </w:t>
      </w:r>
      <w:r w:rsidR="00CD2BBB">
        <w:rPr>
          <w:b/>
          <w:bCs/>
          <w:color w:val="1F497D"/>
          <w:sz w:val="28"/>
          <w:szCs w:val="28"/>
          <w:lang w:eastAsia="tr-TR"/>
        </w:rPr>
        <w:t>3</w:t>
      </w:r>
      <w:r w:rsidRPr="001079CE">
        <w:rPr>
          <w:b/>
          <w:bCs/>
          <w:color w:val="1F497D"/>
          <w:sz w:val="28"/>
          <w:szCs w:val="28"/>
          <w:lang w:eastAsia="tr-TR"/>
        </w:rPr>
        <w:t xml:space="preserve"> </w:t>
      </w:r>
      <w:r w:rsidR="00CD2BBB">
        <w:rPr>
          <w:b/>
          <w:bCs/>
          <w:color w:val="1F497D"/>
          <w:sz w:val="28"/>
          <w:szCs w:val="28"/>
          <w:lang w:eastAsia="tr-TR"/>
        </w:rPr>
        <w:t>April</w:t>
      </w:r>
      <w:r w:rsidRPr="001079CE">
        <w:rPr>
          <w:b/>
          <w:bCs/>
          <w:color w:val="1F497D"/>
          <w:sz w:val="28"/>
          <w:szCs w:val="28"/>
          <w:lang w:eastAsia="tr-TR"/>
        </w:rPr>
        <w:t xml:space="preserve"> </w:t>
      </w:r>
      <w:r w:rsidR="007D1A5E" w:rsidRPr="001079CE">
        <w:rPr>
          <w:b/>
          <w:bCs/>
          <w:color w:val="1F497D"/>
          <w:sz w:val="28"/>
          <w:szCs w:val="28"/>
          <w:lang w:eastAsia="tr-TR"/>
        </w:rPr>
        <w:t>2014</w:t>
      </w:r>
      <w:r w:rsidRPr="001079CE">
        <w:rPr>
          <w:b/>
          <w:bCs/>
          <w:color w:val="1F497D"/>
          <w:sz w:val="28"/>
          <w:szCs w:val="28"/>
          <w:lang w:eastAsia="tr-TR"/>
        </w:rPr>
        <w:t xml:space="preserve"> </w:t>
      </w:r>
      <w:r w:rsidR="007D1A5E" w:rsidRPr="001079CE">
        <w:rPr>
          <w:b/>
          <w:bCs/>
          <w:color w:val="1F497D"/>
          <w:sz w:val="28"/>
          <w:szCs w:val="28"/>
          <w:lang w:eastAsia="tr-TR"/>
        </w:rPr>
        <w:t>on the approximation of the laws, regulations and administrative provisions of the Member States concerning the manufacture, presentation and sale of tobacco and related products and repealing Directive 2001/37/EC</w:t>
      </w:r>
    </w:p>
    <w:p w:rsidR="005E1AD8" w:rsidRPr="001079CE" w:rsidRDefault="005E1AD8" w:rsidP="00C62918">
      <w:pPr>
        <w:rPr>
          <w:sz w:val="22"/>
          <w:szCs w:val="22"/>
        </w:rPr>
      </w:pPr>
    </w:p>
    <w:p w:rsidR="00CD689E" w:rsidRPr="001079CE" w:rsidRDefault="00CD689E" w:rsidP="00CD689E">
      <w:pPr>
        <w:spacing w:before="215" w:after="215"/>
        <w:ind w:right="-30"/>
        <w:rPr>
          <w:b/>
          <w:bCs/>
          <w:color w:val="1F497D"/>
          <w:szCs w:val="24"/>
          <w:lang w:val="tr-TR" w:eastAsia="tr-TR"/>
        </w:rPr>
      </w:pPr>
      <w:proofErr w:type="spellStart"/>
      <w:r w:rsidRPr="001079CE">
        <w:rPr>
          <w:rFonts w:eastAsia="Calibri"/>
          <w:b/>
          <w:iCs/>
          <w:color w:val="1F497D"/>
          <w:szCs w:val="24"/>
          <w:lang w:val="tr-TR" w:eastAsia="en-US"/>
        </w:rPr>
        <w:t>Official</w:t>
      </w:r>
      <w:proofErr w:type="spellEnd"/>
      <w:r w:rsidRPr="001079CE">
        <w:rPr>
          <w:rFonts w:eastAsia="Calibri"/>
          <w:b/>
          <w:iCs/>
          <w:color w:val="1F497D"/>
          <w:szCs w:val="24"/>
          <w:lang w:val="tr-TR" w:eastAsia="en-US"/>
        </w:rPr>
        <w:t xml:space="preserve"> </w:t>
      </w:r>
      <w:proofErr w:type="spellStart"/>
      <w:r w:rsidRPr="001079CE">
        <w:rPr>
          <w:rFonts w:eastAsia="Calibri"/>
          <w:b/>
          <w:iCs/>
          <w:color w:val="1F497D"/>
          <w:szCs w:val="24"/>
          <w:lang w:val="tr-TR" w:eastAsia="en-US"/>
        </w:rPr>
        <w:t>Journal</w:t>
      </w:r>
      <w:proofErr w:type="spellEnd"/>
      <w:r w:rsidRPr="001079CE">
        <w:rPr>
          <w:rFonts w:eastAsia="Calibri"/>
          <w:b/>
          <w:iCs/>
          <w:color w:val="1F497D"/>
          <w:szCs w:val="24"/>
          <w:lang w:val="tr-TR" w:eastAsia="en-US"/>
        </w:rPr>
        <w:t xml:space="preserve"> of </w:t>
      </w:r>
      <w:proofErr w:type="spellStart"/>
      <w:r w:rsidRPr="001079CE">
        <w:rPr>
          <w:rFonts w:eastAsia="Calibri"/>
          <w:b/>
          <w:iCs/>
          <w:color w:val="1F497D"/>
          <w:szCs w:val="24"/>
          <w:lang w:val="tr-TR" w:eastAsia="en-US"/>
        </w:rPr>
        <w:t>the</w:t>
      </w:r>
      <w:proofErr w:type="spellEnd"/>
      <w:r w:rsidRPr="001079CE">
        <w:rPr>
          <w:rFonts w:eastAsia="Calibri"/>
          <w:b/>
          <w:iCs/>
          <w:color w:val="1F497D"/>
          <w:szCs w:val="24"/>
          <w:lang w:val="tr-TR" w:eastAsia="en-US"/>
        </w:rPr>
        <w:t xml:space="preserve"> EU: </w:t>
      </w:r>
      <w:hyperlink r:id="rId9" w:history="1">
        <w:r w:rsidR="006C6A54">
          <w:rPr>
            <w:rStyle w:val="Hyperlink"/>
            <w:b/>
            <w:szCs w:val="24"/>
          </w:rPr>
          <w:t xml:space="preserve">OJ L 127, </w:t>
        </w:r>
        <w:proofErr w:type="gramStart"/>
        <w:r w:rsidR="006C6A54">
          <w:rPr>
            <w:rStyle w:val="Hyperlink"/>
            <w:b/>
            <w:szCs w:val="24"/>
          </w:rPr>
          <w:t>29/04/2014</w:t>
        </w:r>
        <w:proofErr w:type="gramEnd"/>
        <w:r w:rsidR="006C6A54">
          <w:rPr>
            <w:rStyle w:val="Hyperlink"/>
            <w:b/>
            <w:szCs w:val="24"/>
          </w:rPr>
          <w:t>, p. 1</w:t>
        </w:r>
      </w:hyperlink>
    </w:p>
    <w:p w:rsidR="00CD689E" w:rsidRPr="001079CE" w:rsidRDefault="00CD689E" w:rsidP="00CD689E">
      <w:pPr>
        <w:spacing w:after="200" w:line="278" w:lineRule="auto"/>
        <w:rPr>
          <w:rFonts w:eastAsia="Calibri"/>
          <w:b/>
          <w:color w:val="1F497D"/>
          <w:szCs w:val="24"/>
          <w:lang w:val="en-GB" w:eastAsia="en-US"/>
        </w:rPr>
      </w:pPr>
      <w:proofErr w:type="spellStart"/>
      <w:r w:rsidRPr="001079CE">
        <w:rPr>
          <w:rFonts w:eastAsia="Calibri"/>
          <w:b/>
          <w:iCs/>
          <w:color w:val="1F497D"/>
          <w:szCs w:val="24"/>
          <w:lang w:val="tr-TR" w:eastAsia="en-US"/>
        </w:rPr>
        <w:t>Title</w:t>
      </w:r>
      <w:proofErr w:type="spellEnd"/>
      <w:r w:rsidRPr="001079CE">
        <w:rPr>
          <w:rFonts w:eastAsia="Calibri"/>
          <w:b/>
          <w:iCs/>
          <w:color w:val="1F497D"/>
          <w:szCs w:val="24"/>
          <w:lang w:val="tr-TR" w:eastAsia="en-US"/>
        </w:rPr>
        <w:t xml:space="preserve"> of </w:t>
      </w:r>
      <w:proofErr w:type="spellStart"/>
      <w:r w:rsidRPr="001079CE">
        <w:rPr>
          <w:rFonts w:eastAsia="Calibri"/>
          <w:b/>
          <w:iCs/>
          <w:color w:val="1F497D"/>
          <w:szCs w:val="24"/>
          <w:lang w:val="tr-TR" w:eastAsia="en-US"/>
        </w:rPr>
        <w:t>National</w:t>
      </w:r>
      <w:proofErr w:type="spellEnd"/>
      <w:r w:rsidRPr="001079CE">
        <w:rPr>
          <w:rFonts w:eastAsia="Calibri"/>
          <w:b/>
          <w:iCs/>
          <w:color w:val="1F497D"/>
          <w:szCs w:val="24"/>
          <w:lang w:val="tr-TR" w:eastAsia="en-US"/>
        </w:rPr>
        <w:t xml:space="preserve"> </w:t>
      </w:r>
      <w:proofErr w:type="spellStart"/>
      <w:r w:rsidRPr="001079CE">
        <w:rPr>
          <w:rFonts w:eastAsia="Calibri"/>
          <w:b/>
          <w:iCs/>
          <w:color w:val="1F497D"/>
          <w:szCs w:val="24"/>
          <w:lang w:val="tr-TR" w:eastAsia="en-US"/>
        </w:rPr>
        <w:t>Law</w:t>
      </w:r>
      <w:proofErr w:type="spellEnd"/>
      <w:r w:rsidRPr="001079CE">
        <w:rPr>
          <w:rFonts w:eastAsia="Calibri"/>
          <w:b/>
          <w:iCs/>
          <w:color w:val="1F497D"/>
          <w:szCs w:val="24"/>
          <w:lang w:val="tr-TR" w:eastAsia="en-US"/>
        </w:rPr>
        <w:t>(s):</w:t>
      </w:r>
      <w:r w:rsidRPr="001079CE">
        <w:rPr>
          <w:rFonts w:eastAsia="Calibri"/>
          <w:b/>
          <w:color w:val="1F497D"/>
          <w:szCs w:val="24"/>
          <w:lang w:val="en-GB" w:eastAsia="en-US"/>
        </w:rPr>
        <w:t xml:space="preserve"> </w:t>
      </w:r>
    </w:p>
    <w:p w:rsidR="00CD689E" w:rsidRPr="001079CE" w:rsidRDefault="00CD689E" w:rsidP="00CD689E">
      <w:pPr>
        <w:spacing w:before="80" w:after="200" w:line="276" w:lineRule="auto"/>
        <w:rPr>
          <w:rFonts w:eastAsia="Calibri"/>
          <w:b/>
          <w:color w:val="1F497D"/>
          <w:szCs w:val="24"/>
          <w:lang w:val="en-GB" w:eastAsia="en-US"/>
        </w:rPr>
      </w:pPr>
      <w:r w:rsidRPr="001079CE">
        <w:rPr>
          <w:rFonts w:eastAsia="Calibri"/>
          <w:b/>
          <w:color w:val="1F497D"/>
          <w:szCs w:val="24"/>
          <w:lang w:val="en-GB" w:eastAsia="en-US"/>
        </w:rPr>
        <w:t>Date of adoption:</w:t>
      </w:r>
      <w:r w:rsidRPr="001079CE">
        <w:rPr>
          <w:rFonts w:eastAsia="Calibri"/>
          <w:b/>
          <w:bCs/>
          <w:color w:val="1F497D"/>
          <w:szCs w:val="24"/>
          <w:lang w:val="tr-TR" w:eastAsia="en-US"/>
        </w:rPr>
        <w:t xml:space="preserve"> </w:t>
      </w:r>
    </w:p>
    <w:p w:rsidR="00CD689E" w:rsidRPr="001079CE" w:rsidRDefault="00CD689E" w:rsidP="00CD689E">
      <w:pPr>
        <w:spacing w:after="200" w:line="278" w:lineRule="auto"/>
        <w:rPr>
          <w:rFonts w:eastAsia="Calibri"/>
          <w:b/>
          <w:color w:val="1F497D"/>
          <w:szCs w:val="24"/>
          <w:lang w:val="en-GB" w:eastAsia="en-US"/>
        </w:rPr>
      </w:pPr>
      <w:r w:rsidRPr="001079CE">
        <w:rPr>
          <w:rFonts w:eastAsia="Calibri"/>
          <w:b/>
          <w:color w:val="1F497D"/>
          <w:szCs w:val="24"/>
          <w:lang w:val="en-GB" w:eastAsia="en-US"/>
        </w:rPr>
        <w:t xml:space="preserve">Date of entry into force (and/or implementation): </w:t>
      </w:r>
    </w:p>
    <w:p w:rsidR="00CD689E" w:rsidRPr="001079CE" w:rsidRDefault="00CD689E" w:rsidP="00CD689E">
      <w:pPr>
        <w:spacing w:after="200" w:line="278" w:lineRule="auto"/>
        <w:rPr>
          <w:rFonts w:eastAsia="Calibri"/>
          <w:b/>
          <w:color w:val="1F497D"/>
          <w:szCs w:val="24"/>
          <w:lang w:val="en-GB" w:eastAsia="en-US"/>
        </w:rPr>
      </w:pPr>
      <w:r w:rsidRPr="001079CE">
        <w:rPr>
          <w:rFonts w:eastAsia="Calibri"/>
          <w:b/>
          <w:color w:val="1F497D"/>
          <w:szCs w:val="24"/>
          <w:lang w:val="en-GB" w:eastAsia="en-US"/>
        </w:rPr>
        <w:t>URL of National Law(s) (Including English-language version where possible):</w:t>
      </w:r>
    </w:p>
    <w:p w:rsidR="00CD689E" w:rsidRPr="001079CE" w:rsidRDefault="00CD689E" w:rsidP="00CD689E">
      <w:pPr>
        <w:spacing w:after="200" w:line="278" w:lineRule="auto"/>
        <w:rPr>
          <w:rFonts w:eastAsia="Calibri"/>
          <w:b/>
          <w:i/>
          <w:color w:val="1F497D"/>
          <w:szCs w:val="24"/>
          <w:lang w:val="en-GB" w:eastAsia="en-US"/>
        </w:rPr>
      </w:pPr>
      <w:r w:rsidRPr="001079CE">
        <w:rPr>
          <w:rFonts w:eastAsia="Calibri"/>
          <w:b/>
          <w:i/>
          <w:color w:val="1F497D"/>
          <w:szCs w:val="24"/>
          <w:lang w:val="en-GB" w:eastAsia="en-US"/>
        </w:rPr>
        <w:t>Please fill in the middle two columns in the table below</w:t>
      </w:r>
      <w:r w:rsidR="00576ED8" w:rsidRPr="001079CE">
        <w:rPr>
          <w:rFonts w:eastAsia="Calibri"/>
          <w:b/>
          <w:i/>
          <w:color w:val="1F497D"/>
          <w:szCs w:val="24"/>
          <w:lang w:val="en-GB" w:eastAsia="en-US"/>
        </w:rPr>
        <w:t>, providing the name of the national law and the translated text</w:t>
      </w:r>
      <w:r w:rsidRPr="001079CE">
        <w:rPr>
          <w:rFonts w:eastAsia="Calibri"/>
          <w:b/>
          <w:i/>
          <w:color w:val="1F497D"/>
          <w:szCs w:val="24"/>
          <w:lang w:val="en-GB" w:eastAsia="en-US"/>
        </w:rPr>
        <w:t xml:space="preserve">. Where there is only partial or non-alignment please </w:t>
      </w:r>
      <w:proofErr w:type="gramStart"/>
      <w:r w:rsidRPr="001079CE">
        <w:rPr>
          <w:rFonts w:eastAsia="Calibri"/>
          <w:b/>
          <w:i/>
          <w:color w:val="1F497D"/>
          <w:szCs w:val="24"/>
          <w:lang w:val="en-GB" w:eastAsia="en-US"/>
        </w:rPr>
        <w:t>provide</w:t>
      </w:r>
      <w:proofErr w:type="gramEnd"/>
      <w:r w:rsidRPr="001079CE">
        <w:rPr>
          <w:rFonts w:eastAsia="Calibri"/>
          <w:b/>
          <w:i/>
          <w:color w:val="1F497D"/>
          <w:szCs w:val="24"/>
          <w:lang w:val="en-GB" w:eastAsia="en-US"/>
        </w:rPr>
        <w:t xml:space="preserve"> an explanation and outline the measures planned to ensure full alignment.</w:t>
      </w:r>
    </w:p>
    <w:p w:rsidR="005E1AD8" w:rsidRPr="001079CE" w:rsidRDefault="005E1AD8" w:rsidP="00C62918">
      <w:pPr>
        <w:rPr>
          <w:sz w:val="22"/>
          <w:szCs w:val="22"/>
        </w:rPr>
      </w:pP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3260"/>
        <w:gridCol w:w="3260"/>
        <w:gridCol w:w="3159"/>
      </w:tblGrid>
      <w:tr w:rsidR="00B10D34" w:rsidRPr="001079CE" w:rsidTr="00E40379">
        <w:trPr>
          <w:tblHeader/>
        </w:trPr>
        <w:tc>
          <w:tcPr>
            <w:tcW w:w="1553" w:type="pct"/>
          </w:tcPr>
          <w:p w:rsidR="00CD689E" w:rsidRPr="001079CE" w:rsidRDefault="007C2890" w:rsidP="00B17FA3">
            <w:pPr>
              <w:pStyle w:val="Heading6"/>
              <w:jc w:val="both"/>
              <w:rPr>
                <w:i w:val="0"/>
                <w:sz w:val="24"/>
                <w:szCs w:val="24"/>
                <w:lang w:val="fr-FR"/>
              </w:rPr>
            </w:pPr>
            <w:r w:rsidRPr="001079CE">
              <w:rPr>
                <w:i w:val="0"/>
                <w:sz w:val="24"/>
                <w:szCs w:val="24"/>
                <w:lang w:val="fr-FR"/>
              </w:rPr>
              <w:t xml:space="preserve">EU </w:t>
            </w:r>
            <w:proofErr w:type="spellStart"/>
            <w:r w:rsidRPr="001079CE">
              <w:rPr>
                <w:i w:val="0"/>
                <w:sz w:val="24"/>
                <w:szCs w:val="24"/>
                <w:lang w:val="fr-FR"/>
              </w:rPr>
              <w:t>Legislation</w:t>
            </w:r>
            <w:proofErr w:type="spellEnd"/>
            <w:r w:rsidRPr="001079CE">
              <w:rPr>
                <w:i w:val="0"/>
                <w:sz w:val="24"/>
                <w:szCs w:val="24"/>
                <w:lang w:val="fr-FR"/>
              </w:rPr>
              <w:t xml:space="preserve"> (Directive 20</w:t>
            </w:r>
            <w:r w:rsidR="007D1A5E" w:rsidRPr="001079CE">
              <w:rPr>
                <w:i w:val="0"/>
                <w:sz w:val="24"/>
                <w:szCs w:val="24"/>
                <w:lang w:val="fr-FR"/>
              </w:rPr>
              <w:t>14</w:t>
            </w:r>
            <w:r w:rsidRPr="001079CE">
              <w:rPr>
                <w:i w:val="0"/>
                <w:sz w:val="24"/>
                <w:szCs w:val="24"/>
                <w:lang w:val="fr-FR"/>
              </w:rPr>
              <w:t>/</w:t>
            </w:r>
            <w:r w:rsidR="00B17FA3">
              <w:rPr>
                <w:i w:val="0"/>
                <w:sz w:val="24"/>
                <w:szCs w:val="24"/>
                <w:lang w:val="fr-FR"/>
              </w:rPr>
              <w:t>40</w:t>
            </w:r>
            <w:r w:rsidRPr="001079CE">
              <w:rPr>
                <w:i w:val="0"/>
                <w:sz w:val="24"/>
                <w:szCs w:val="24"/>
                <w:lang w:val="fr-FR"/>
              </w:rPr>
              <w:t>/</w:t>
            </w:r>
            <w:r w:rsidR="007D1A5E" w:rsidRPr="001079CE">
              <w:rPr>
                <w:i w:val="0"/>
                <w:sz w:val="24"/>
                <w:szCs w:val="24"/>
                <w:lang w:val="fr-FR"/>
              </w:rPr>
              <w:t>EU</w:t>
            </w:r>
            <w:r w:rsidRPr="001079CE">
              <w:rPr>
                <w:i w:val="0"/>
                <w:sz w:val="24"/>
                <w:szCs w:val="24"/>
                <w:lang w:val="fr-FR"/>
              </w:rPr>
              <w:t>)</w:t>
            </w:r>
          </w:p>
        </w:tc>
        <w:tc>
          <w:tcPr>
            <w:tcW w:w="1161" w:type="pct"/>
          </w:tcPr>
          <w:p w:rsidR="00CD689E" w:rsidRPr="001079CE" w:rsidRDefault="007C2890" w:rsidP="00DF7B36">
            <w:pPr>
              <w:pStyle w:val="Heading6"/>
              <w:jc w:val="both"/>
              <w:rPr>
                <w:i w:val="0"/>
                <w:szCs w:val="22"/>
                <w:lang w:val="en-US"/>
              </w:rPr>
            </w:pPr>
            <w:proofErr w:type="spellStart"/>
            <w:r w:rsidRPr="001079CE">
              <w:rPr>
                <w:rFonts w:eastAsia="Calibri"/>
                <w:bCs/>
                <w:i w:val="0"/>
                <w:sz w:val="24"/>
                <w:szCs w:val="24"/>
                <w:lang w:val="tr-TR" w:eastAsia="en-US"/>
              </w:rPr>
              <w:t>Relevant</w:t>
            </w:r>
            <w:proofErr w:type="spellEnd"/>
            <w:r w:rsidRPr="001079CE">
              <w:rPr>
                <w:rFonts w:eastAsia="Calibri"/>
                <w:bCs/>
                <w:i w:val="0"/>
                <w:sz w:val="24"/>
                <w:szCs w:val="24"/>
                <w:lang w:val="tr-TR" w:eastAsia="en-US"/>
              </w:rPr>
              <w:t xml:space="preserve"> </w:t>
            </w:r>
            <w:proofErr w:type="spellStart"/>
            <w:r w:rsidRPr="001079CE">
              <w:rPr>
                <w:rFonts w:eastAsia="Calibri"/>
                <w:bCs/>
                <w:i w:val="0"/>
                <w:sz w:val="24"/>
                <w:szCs w:val="24"/>
                <w:lang w:val="tr-TR" w:eastAsia="en-US"/>
              </w:rPr>
              <w:t>Provision</w:t>
            </w:r>
            <w:proofErr w:type="spellEnd"/>
            <w:r w:rsidRPr="001079CE">
              <w:rPr>
                <w:rFonts w:eastAsia="Calibri"/>
                <w:bCs/>
                <w:i w:val="0"/>
                <w:sz w:val="24"/>
                <w:szCs w:val="24"/>
                <w:lang w:val="tr-TR" w:eastAsia="en-US"/>
              </w:rPr>
              <w:t xml:space="preserve">(s) in </w:t>
            </w:r>
            <w:proofErr w:type="spellStart"/>
            <w:r w:rsidRPr="001079CE">
              <w:rPr>
                <w:rFonts w:eastAsia="Calibri"/>
                <w:bCs/>
                <w:i w:val="0"/>
                <w:sz w:val="24"/>
                <w:szCs w:val="24"/>
                <w:lang w:val="tr-TR" w:eastAsia="en-US"/>
              </w:rPr>
              <w:t>National</w:t>
            </w:r>
            <w:proofErr w:type="spellEnd"/>
            <w:r w:rsidRPr="001079CE">
              <w:rPr>
                <w:rFonts w:eastAsia="Calibri"/>
                <w:bCs/>
                <w:i w:val="0"/>
                <w:sz w:val="24"/>
                <w:szCs w:val="24"/>
                <w:lang w:val="tr-TR" w:eastAsia="en-US"/>
              </w:rPr>
              <w:t xml:space="preserve"> </w:t>
            </w:r>
            <w:proofErr w:type="spellStart"/>
            <w:r w:rsidRPr="001079CE">
              <w:rPr>
                <w:rFonts w:eastAsia="Calibri"/>
                <w:bCs/>
                <w:i w:val="0"/>
                <w:sz w:val="24"/>
                <w:szCs w:val="24"/>
                <w:lang w:val="tr-TR" w:eastAsia="en-US"/>
              </w:rPr>
              <w:t>Legislation</w:t>
            </w:r>
            <w:proofErr w:type="spellEnd"/>
          </w:p>
        </w:tc>
        <w:tc>
          <w:tcPr>
            <w:tcW w:w="1161" w:type="pct"/>
          </w:tcPr>
          <w:p w:rsidR="007C2890" w:rsidRPr="001079CE" w:rsidRDefault="007C2890" w:rsidP="00DF7B36">
            <w:pPr>
              <w:jc w:val="both"/>
              <w:rPr>
                <w:rFonts w:eastAsia="Calibri"/>
                <w:b/>
                <w:bCs/>
                <w:szCs w:val="24"/>
                <w:lang w:val="tr-TR" w:eastAsia="en-US"/>
              </w:rPr>
            </w:pPr>
            <w:proofErr w:type="spellStart"/>
            <w:r w:rsidRPr="001079CE">
              <w:rPr>
                <w:rFonts w:eastAsia="Calibri"/>
                <w:b/>
                <w:bCs/>
                <w:szCs w:val="24"/>
                <w:lang w:val="tr-TR" w:eastAsia="en-US"/>
              </w:rPr>
              <w:t>Degree</w:t>
            </w:r>
            <w:proofErr w:type="spellEnd"/>
            <w:r w:rsidRPr="001079CE">
              <w:rPr>
                <w:rFonts w:eastAsia="Calibri"/>
                <w:b/>
                <w:bCs/>
                <w:szCs w:val="24"/>
                <w:lang w:val="tr-TR" w:eastAsia="en-US"/>
              </w:rPr>
              <w:t xml:space="preserve"> of </w:t>
            </w:r>
            <w:proofErr w:type="spellStart"/>
            <w:r w:rsidRPr="001079CE">
              <w:rPr>
                <w:rFonts w:eastAsia="Calibri"/>
                <w:b/>
                <w:bCs/>
                <w:szCs w:val="24"/>
                <w:lang w:val="tr-TR" w:eastAsia="en-US"/>
              </w:rPr>
              <w:t>Alignment</w:t>
            </w:r>
            <w:proofErr w:type="spellEnd"/>
          </w:p>
          <w:p w:rsidR="00CD689E" w:rsidRPr="001079CE" w:rsidRDefault="007C2890" w:rsidP="00DF7B36">
            <w:pPr>
              <w:pStyle w:val="Heading6"/>
              <w:jc w:val="both"/>
              <w:rPr>
                <w:i w:val="0"/>
                <w:szCs w:val="22"/>
                <w:lang w:val="en-US"/>
              </w:rPr>
            </w:pPr>
            <w:r w:rsidRPr="001079CE">
              <w:rPr>
                <w:rFonts w:eastAsia="Calibri"/>
                <w:bCs/>
                <w:i w:val="0"/>
                <w:sz w:val="24"/>
                <w:szCs w:val="24"/>
                <w:lang w:val="tr-TR" w:eastAsia="en-US"/>
              </w:rPr>
              <w:t>(</w:t>
            </w:r>
            <w:proofErr w:type="spellStart"/>
            <w:r w:rsidRPr="001079CE">
              <w:rPr>
                <w:rFonts w:eastAsia="Calibri"/>
                <w:bCs/>
                <w:i w:val="0"/>
                <w:sz w:val="24"/>
                <w:szCs w:val="24"/>
                <w:lang w:val="tr-TR" w:eastAsia="en-US"/>
              </w:rPr>
              <w:t>Fully</w:t>
            </w:r>
            <w:proofErr w:type="spellEnd"/>
            <w:r w:rsidRPr="001079CE">
              <w:rPr>
                <w:rFonts w:eastAsia="Calibri"/>
                <w:bCs/>
                <w:i w:val="0"/>
                <w:sz w:val="24"/>
                <w:szCs w:val="24"/>
                <w:lang w:val="tr-TR" w:eastAsia="en-US"/>
              </w:rPr>
              <w:t xml:space="preserve"> </w:t>
            </w:r>
            <w:proofErr w:type="spellStart"/>
            <w:r w:rsidRPr="001079CE">
              <w:rPr>
                <w:rFonts w:eastAsia="Calibri"/>
                <w:bCs/>
                <w:i w:val="0"/>
                <w:sz w:val="24"/>
                <w:szCs w:val="24"/>
                <w:lang w:val="tr-TR" w:eastAsia="en-US"/>
              </w:rPr>
              <w:t>aligned</w:t>
            </w:r>
            <w:proofErr w:type="spellEnd"/>
            <w:r w:rsidRPr="001079CE">
              <w:rPr>
                <w:rFonts w:eastAsia="Calibri"/>
                <w:bCs/>
                <w:i w:val="0"/>
                <w:sz w:val="24"/>
                <w:szCs w:val="24"/>
                <w:lang w:val="tr-TR" w:eastAsia="en-US"/>
              </w:rPr>
              <w:t xml:space="preserve"> / </w:t>
            </w:r>
            <w:proofErr w:type="spellStart"/>
            <w:r w:rsidRPr="001079CE">
              <w:rPr>
                <w:rFonts w:eastAsia="Calibri"/>
                <w:bCs/>
                <w:i w:val="0"/>
                <w:sz w:val="24"/>
                <w:szCs w:val="24"/>
                <w:lang w:val="tr-TR" w:eastAsia="en-US"/>
              </w:rPr>
              <w:t>partially</w:t>
            </w:r>
            <w:proofErr w:type="spellEnd"/>
            <w:r w:rsidRPr="001079CE">
              <w:rPr>
                <w:rFonts w:eastAsia="Calibri"/>
                <w:bCs/>
                <w:i w:val="0"/>
                <w:sz w:val="24"/>
                <w:szCs w:val="24"/>
                <w:lang w:val="tr-TR" w:eastAsia="en-US"/>
              </w:rPr>
              <w:t xml:space="preserve"> </w:t>
            </w:r>
            <w:proofErr w:type="spellStart"/>
            <w:r w:rsidRPr="001079CE">
              <w:rPr>
                <w:rFonts w:eastAsia="Calibri"/>
                <w:bCs/>
                <w:i w:val="0"/>
                <w:sz w:val="24"/>
                <w:szCs w:val="24"/>
                <w:lang w:val="tr-TR" w:eastAsia="en-US"/>
              </w:rPr>
              <w:t>aligned</w:t>
            </w:r>
            <w:proofErr w:type="spellEnd"/>
            <w:r w:rsidRPr="001079CE">
              <w:rPr>
                <w:rFonts w:eastAsia="Calibri"/>
                <w:bCs/>
                <w:i w:val="0"/>
                <w:sz w:val="24"/>
                <w:szCs w:val="24"/>
                <w:lang w:val="tr-TR" w:eastAsia="en-US"/>
              </w:rPr>
              <w:t xml:space="preserve"> / not </w:t>
            </w:r>
            <w:proofErr w:type="spellStart"/>
            <w:r w:rsidRPr="001079CE">
              <w:rPr>
                <w:rFonts w:eastAsia="Calibri"/>
                <w:bCs/>
                <w:i w:val="0"/>
                <w:sz w:val="24"/>
                <w:szCs w:val="24"/>
                <w:lang w:val="tr-TR" w:eastAsia="en-US"/>
              </w:rPr>
              <w:t>aligned</w:t>
            </w:r>
            <w:proofErr w:type="spellEnd"/>
            <w:r w:rsidRPr="001079CE">
              <w:rPr>
                <w:rFonts w:eastAsia="Calibri"/>
                <w:bCs/>
                <w:i w:val="0"/>
                <w:sz w:val="24"/>
                <w:szCs w:val="24"/>
                <w:lang w:val="tr-TR" w:eastAsia="en-US"/>
              </w:rPr>
              <w:t>)</w:t>
            </w:r>
          </w:p>
        </w:tc>
        <w:tc>
          <w:tcPr>
            <w:tcW w:w="1125" w:type="pct"/>
          </w:tcPr>
          <w:p w:rsidR="00CD689E" w:rsidRPr="001079CE" w:rsidRDefault="007C2890" w:rsidP="00DF7B36">
            <w:pPr>
              <w:pStyle w:val="Heading6"/>
              <w:jc w:val="both"/>
              <w:rPr>
                <w:i w:val="0"/>
                <w:szCs w:val="22"/>
                <w:lang w:val="en-US"/>
              </w:rPr>
            </w:pPr>
            <w:proofErr w:type="spellStart"/>
            <w:r w:rsidRPr="001079CE">
              <w:rPr>
                <w:rFonts w:eastAsia="Calibri"/>
                <w:bCs/>
                <w:i w:val="0"/>
                <w:sz w:val="24"/>
                <w:szCs w:val="24"/>
                <w:lang w:val="tr-TR" w:eastAsia="en-US"/>
              </w:rPr>
              <w:t>Commission</w:t>
            </w:r>
            <w:proofErr w:type="spellEnd"/>
            <w:r w:rsidRPr="001079CE">
              <w:rPr>
                <w:rFonts w:eastAsia="Calibri"/>
                <w:bCs/>
                <w:i w:val="0"/>
                <w:sz w:val="24"/>
                <w:szCs w:val="24"/>
                <w:lang w:val="tr-TR" w:eastAsia="en-US"/>
              </w:rPr>
              <w:t xml:space="preserve"> </w:t>
            </w:r>
            <w:proofErr w:type="spellStart"/>
            <w:r w:rsidRPr="001079CE">
              <w:rPr>
                <w:rFonts w:eastAsia="Calibri"/>
                <w:bCs/>
                <w:i w:val="0"/>
                <w:sz w:val="24"/>
                <w:szCs w:val="24"/>
                <w:lang w:val="tr-TR" w:eastAsia="en-US"/>
              </w:rPr>
              <w:t>Comments</w:t>
            </w:r>
            <w:proofErr w:type="spellEnd"/>
          </w:p>
        </w:tc>
      </w:tr>
      <w:tr w:rsidR="00B10D34" w:rsidRPr="001079CE" w:rsidTr="00E40379">
        <w:tc>
          <w:tcPr>
            <w:tcW w:w="1553" w:type="pct"/>
          </w:tcPr>
          <w:p w:rsidR="00CD689E" w:rsidRPr="001079CE" w:rsidRDefault="007D146B" w:rsidP="00DF7B36">
            <w:pPr>
              <w:jc w:val="both"/>
              <w:rPr>
                <w:b/>
                <w:sz w:val="22"/>
                <w:szCs w:val="22"/>
              </w:rPr>
            </w:pPr>
            <w:r w:rsidRPr="001079CE">
              <w:rPr>
                <w:b/>
                <w:sz w:val="22"/>
                <w:szCs w:val="22"/>
              </w:rPr>
              <w:t xml:space="preserve">Article 1 </w:t>
            </w:r>
            <w:r w:rsidR="00945252" w:rsidRPr="001079CE">
              <w:rPr>
                <w:b/>
                <w:sz w:val="22"/>
                <w:szCs w:val="22"/>
              </w:rPr>
              <w:t xml:space="preserve">– </w:t>
            </w:r>
            <w:r w:rsidR="00281503" w:rsidRPr="001079CE">
              <w:rPr>
                <w:b/>
                <w:sz w:val="22"/>
                <w:szCs w:val="22"/>
              </w:rPr>
              <w:t>Subject matter</w:t>
            </w:r>
            <w:r w:rsidR="00945252" w:rsidRPr="001079CE">
              <w:rPr>
                <w:b/>
                <w:sz w:val="22"/>
                <w:szCs w:val="22"/>
              </w:rPr>
              <w:t xml:space="preserve">    </w:t>
            </w:r>
          </w:p>
        </w:tc>
        <w:tc>
          <w:tcPr>
            <w:tcW w:w="1161" w:type="pct"/>
          </w:tcPr>
          <w:p w:rsidR="00CD689E" w:rsidRPr="001079CE" w:rsidRDefault="00CD689E" w:rsidP="00DF7B36">
            <w:pPr>
              <w:jc w:val="both"/>
              <w:rPr>
                <w:b/>
                <w:sz w:val="22"/>
                <w:szCs w:val="22"/>
              </w:rPr>
            </w:pPr>
          </w:p>
        </w:tc>
        <w:tc>
          <w:tcPr>
            <w:tcW w:w="1161" w:type="pct"/>
          </w:tcPr>
          <w:p w:rsidR="00CD689E" w:rsidRPr="001079CE" w:rsidRDefault="00CD689E" w:rsidP="00DF7B36">
            <w:pPr>
              <w:jc w:val="both"/>
              <w:rPr>
                <w:b/>
                <w:sz w:val="22"/>
                <w:szCs w:val="22"/>
              </w:rPr>
            </w:pPr>
          </w:p>
        </w:tc>
        <w:tc>
          <w:tcPr>
            <w:tcW w:w="1125" w:type="pct"/>
          </w:tcPr>
          <w:p w:rsidR="00CD689E" w:rsidRPr="001079CE" w:rsidRDefault="00CD689E" w:rsidP="00DF7B36">
            <w:pPr>
              <w:jc w:val="both"/>
              <w:rPr>
                <w:b/>
                <w:sz w:val="22"/>
                <w:szCs w:val="22"/>
              </w:rPr>
            </w:pPr>
          </w:p>
        </w:tc>
      </w:tr>
      <w:tr w:rsidR="00B10D34" w:rsidRPr="001079CE" w:rsidTr="00E40379">
        <w:tc>
          <w:tcPr>
            <w:tcW w:w="1553" w:type="pct"/>
          </w:tcPr>
          <w:p w:rsidR="00281503" w:rsidRPr="001079CE" w:rsidRDefault="00281503" w:rsidP="00E40379">
            <w:pPr>
              <w:jc w:val="both"/>
            </w:pPr>
            <w:r w:rsidRPr="001079CE">
              <w:t xml:space="preserve">The </w:t>
            </w:r>
            <w:bookmarkStart w:id="0" w:name="_DV_M154"/>
            <w:bookmarkEnd w:id="0"/>
            <w:r w:rsidRPr="001079CE">
              <w:t>objective of this Directive is to approximate the laws, regulations and administrative provisions of the Member States concerning:</w:t>
            </w:r>
          </w:p>
          <w:p w:rsidR="00281503" w:rsidRPr="001079CE" w:rsidRDefault="00281503" w:rsidP="00E40379">
            <w:pPr>
              <w:jc w:val="both"/>
            </w:pPr>
          </w:p>
          <w:p w:rsidR="00281503" w:rsidRPr="001079CE" w:rsidRDefault="00281503" w:rsidP="00E40379">
            <w:pPr>
              <w:spacing w:after="120"/>
              <w:jc w:val="both"/>
              <w:rPr>
                <w:sz w:val="22"/>
                <w:szCs w:val="22"/>
              </w:rPr>
            </w:pPr>
            <w:r w:rsidRPr="001079CE">
              <w:rPr>
                <w:b/>
                <w:sz w:val="22"/>
                <w:szCs w:val="22"/>
              </w:rPr>
              <w:t>(a)</w:t>
            </w:r>
            <w:r w:rsidRPr="001079CE">
              <w:rPr>
                <w:sz w:val="22"/>
                <w:szCs w:val="22"/>
              </w:rPr>
              <w:t xml:space="preserve"> the ingredients and emissions of tobacco </w:t>
            </w:r>
            <w:r w:rsidRPr="001079CE">
              <w:rPr>
                <w:sz w:val="22"/>
                <w:szCs w:val="22"/>
              </w:rPr>
              <w:lastRenderedPageBreak/>
              <w:t>products and related reporting obligations, including the maximum emission levels for tar, nicotine and carbon monoxide for cigarettes;</w:t>
            </w:r>
          </w:p>
          <w:p w:rsidR="00281503" w:rsidRPr="001079CE" w:rsidRDefault="00281503" w:rsidP="00E40379">
            <w:pPr>
              <w:spacing w:after="120"/>
              <w:jc w:val="both"/>
              <w:rPr>
                <w:sz w:val="22"/>
                <w:szCs w:val="22"/>
              </w:rPr>
            </w:pPr>
            <w:r w:rsidRPr="001079CE">
              <w:rPr>
                <w:b/>
                <w:sz w:val="22"/>
                <w:szCs w:val="22"/>
              </w:rPr>
              <w:t>(b)</w:t>
            </w:r>
            <w:r w:rsidRPr="001079CE">
              <w:rPr>
                <w:sz w:val="22"/>
                <w:szCs w:val="22"/>
              </w:rPr>
              <w:t xml:space="preserve"> certain aspects of the labelling and packaging of tobacco products including the health warnings to appear on unit packets of tobacco products and any outside packaging as well as traceability and security features that are applied to tobacco products to ensure their compliance with this Directive;</w:t>
            </w:r>
          </w:p>
          <w:p w:rsidR="00281503" w:rsidRPr="001079CE" w:rsidRDefault="00281503" w:rsidP="00E40379">
            <w:pPr>
              <w:spacing w:after="120"/>
              <w:jc w:val="both"/>
              <w:rPr>
                <w:sz w:val="22"/>
                <w:szCs w:val="22"/>
              </w:rPr>
            </w:pPr>
            <w:r w:rsidRPr="001079CE">
              <w:rPr>
                <w:b/>
                <w:sz w:val="22"/>
                <w:szCs w:val="22"/>
              </w:rPr>
              <w:t>(c)</w:t>
            </w:r>
            <w:r w:rsidRPr="001079CE">
              <w:rPr>
                <w:sz w:val="22"/>
                <w:szCs w:val="22"/>
              </w:rPr>
              <w:t xml:space="preserve"> the prohibition on the placing on the market of tobacco for oral use;</w:t>
            </w:r>
          </w:p>
          <w:p w:rsidR="00281503" w:rsidRPr="001079CE" w:rsidRDefault="00281503" w:rsidP="00E40379">
            <w:pPr>
              <w:spacing w:after="120"/>
              <w:jc w:val="both"/>
              <w:rPr>
                <w:sz w:val="22"/>
                <w:szCs w:val="22"/>
              </w:rPr>
            </w:pPr>
            <w:r w:rsidRPr="001079CE">
              <w:rPr>
                <w:b/>
                <w:sz w:val="22"/>
                <w:szCs w:val="22"/>
              </w:rPr>
              <w:t>(d)</w:t>
            </w:r>
            <w:r w:rsidRPr="001079CE">
              <w:rPr>
                <w:sz w:val="22"/>
                <w:szCs w:val="22"/>
              </w:rPr>
              <w:t xml:space="preserve"> cross border distance sales of tobacco products;</w:t>
            </w:r>
          </w:p>
          <w:p w:rsidR="00281503" w:rsidRPr="001079CE" w:rsidRDefault="00281503" w:rsidP="00E40379">
            <w:pPr>
              <w:spacing w:after="120"/>
              <w:jc w:val="both"/>
              <w:rPr>
                <w:sz w:val="22"/>
                <w:szCs w:val="22"/>
              </w:rPr>
            </w:pPr>
            <w:r w:rsidRPr="001079CE">
              <w:rPr>
                <w:b/>
                <w:sz w:val="22"/>
                <w:szCs w:val="22"/>
              </w:rPr>
              <w:t>(e)</w:t>
            </w:r>
            <w:r w:rsidRPr="001079CE">
              <w:rPr>
                <w:sz w:val="22"/>
                <w:szCs w:val="22"/>
              </w:rPr>
              <w:t xml:space="preserve"> the obligation to submit a notification of novel tobacco products;</w:t>
            </w:r>
          </w:p>
          <w:p w:rsidR="00281503" w:rsidRPr="001079CE" w:rsidRDefault="00281503" w:rsidP="00E40379">
            <w:pPr>
              <w:spacing w:after="120"/>
              <w:jc w:val="both"/>
              <w:rPr>
                <w:sz w:val="22"/>
                <w:szCs w:val="22"/>
              </w:rPr>
            </w:pPr>
            <w:r w:rsidRPr="001079CE">
              <w:rPr>
                <w:b/>
                <w:sz w:val="22"/>
                <w:szCs w:val="22"/>
              </w:rPr>
              <w:t>(f)</w:t>
            </w:r>
            <w:r w:rsidRPr="001079CE">
              <w:rPr>
                <w:sz w:val="22"/>
                <w:szCs w:val="22"/>
              </w:rPr>
              <w:t xml:space="preserve"> the placing on the market and the labelling of certain products, which are related to tobacco products, namely electronic cigarettes and refill containers, and herbal products for smoking;</w:t>
            </w:r>
          </w:p>
          <w:p w:rsidR="00CD689E" w:rsidRPr="001079CE" w:rsidRDefault="00281503" w:rsidP="00CD2BBB">
            <w:pPr>
              <w:spacing w:after="120"/>
              <w:jc w:val="both"/>
              <w:rPr>
                <w:sz w:val="22"/>
                <w:szCs w:val="22"/>
              </w:rPr>
            </w:pPr>
            <w:proofErr w:type="gramStart"/>
            <w:r w:rsidRPr="001079CE">
              <w:rPr>
                <w:sz w:val="22"/>
                <w:szCs w:val="22"/>
              </w:rPr>
              <w:t>in</w:t>
            </w:r>
            <w:proofErr w:type="gramEnd"/>
            <w:r w:rsidRPr="001079CE">
              <w:rPr>
                <w:sz w:val="22"/>
                <w:szCs w:val="22"/>
              </w:rPr>
              <w:t xml:space="preserve"> order to facilitate the smooth functioning of the internal market for tobacco and related products, taking as a base a high level of protection of human health, especially for young people, and to meet the obligations of the Union under the WHO Framework Convention for Tobacco Control (</w:t>
            </w:r>
            <w:r w:rsidR="00CD2BBB">
              <w:rPr>
                <w:sz w:val="22"/>
                <w:szCs w:val="22"/>
              </w:rPr>
              <w:t>‘</w:t>
            </w:r>
            <w:r w:rsidRPr="001079CE">
              <w:rPr>
                <w:sz w:val="22"/>
                <w:szCs w:val="22"/>
              </w:rPr>
              <w:t>FCTC</w:t>
            </w:r>
            <w:r w:rsidR="00CD2BBB">
              <w:rPr>
                <w:sz w:val="22"/>
                <w:szCs w:val="22"/>
              </w:rPr>
              <w:t>’</w:t>
            </w:r>
            <w:r w:rsidRPr="001079CE">
              <w:rPr>
                <w:sz w:val="22"/>
                <w:szCs w:val="22"/>
              </w:rPr>
              <w:t>).</w:t>
            </w:r>
          </w:p>
        </w:tc>
        <w:tc>
          <w:tcPr>
            <w:tcW w:w="1161" w:type="pct"/>
          </w:tcPr>
          <w:p w:rsidR="00CD689E" w:rsidRPr="001079CE" w:rsidRDefault="00CD689E" w:rsidP="00DF7B36">
            <w:pPr>
              <w:spacing w:after="120"/>
              <w:jc w:val="both"/>
              <w:rPr>
                <w:b/>
                <w:bCs/>
                <w:sz w:val="22"/>
                <w:szCs w:val="22"/>
                <w:lang w:eastAsia="tr-TR"/>
              </w:rPr>
            </w:pPr>
          </w:p>
        </w:tc>
        <w:tc>
          <w:tcPr>
            <w:tcW w:w="1161" w:type="pct"/>
          </w:tcPr>
          <w:p w:rsidR="00CD689E" w:rsidRPr="001079CE" w:rsidRDefault="00CD689E" w:rsidP="00DF7B36">
            <w:pPr>
              <w:spacing w:after="120"/>
              <w:jc w:val="both"/>
              <w:rPr>
                <w:b/>
                <w:bCs/>
                <w:sz w:val="22"/>
                <w:szCs w:val="22"/>
                <w:lang w:eastAsia="tr-TR"/>
              </w:rPr>
            </w:pPr>
          </w:p>
        </w:tc>
        <w:tc>
          <w:tcPr>
            <w:tcW w:w="1125" w:type="pct"/>
          </w:tcPr>
          <w:p w:rsidR="00CD689E" w:rsidRPr="001079CE" w:rsidRDefault="00CD689E" w:rsidP="00DF7B36">
            <w:pPr>
              <w:spacing w:after="120"/>
              <w:jc w:val="both"/>
              <w:rPr>
                <w:b/>
                <w:bCs/>
                <w:sz w:val="22"/>
                <w:szCs w:val="22"/>
                <w:lang w:eastAsia="tr-TR"/>
              </w:rPr>
            </w:pPr>
          </w:p>
        </w:tc>
      </w:tr>
      <w:tr w:rsidR="00B10D34" w:rsidRPr="001079CE" w:rsidTr="00E40379">
        <w:tc>
          <w:tcPr>
            <w:tcW w:w="1553" w:type="pct"/>
          </w:tcPr>
          <w:p w:rsidR="00CD689E" w:rsidRPr="001079CE" w:rsidRDefault="00CD689E" w:rsidP="00E40379">
            <w:pPr>
              <w:spacing w:after="120"/>
              <w:jc w:val="both"/>
              <w:rPr>
                <w:b/>
                <w:sz w:val="22"/>
                <w:szCs w:val="22"/>
              </w:rPr>
            </w:pPr>
            <w:r w:rsidRPr="001079CE">
              <w:rPr>
                <w:b/>
                <w:sz w:val="22"/>
                <w:szCs w:val="22"/>
              </w:rPr>
              <w:lastRenderedPageBreak/>
              <w:t xml:space="preserve">Article </w:t>
            </w:r>
            <w:r w:rsidR="00281503" w:rsidRPr="001079CE">
              <w:rPr>
                <w:b/>
                <w:sz w:val="22"/>
                <w:szCs w:val="22"/>
              </w:rPr>
              <w:t xml:space="preserve">2 </w:t>
            </w:r>
            <w:r w:rsidR="00945252" w:rsidRPr="001079CE">
              <w:rPr>
                <w:b/>
                <w:sz w:val="22"/>
                <w:szCs w:val="22"/>
              </w:rPr>
              <w:t xml:space="preserve">– </w:t>
            </w:r>
            <w:r w:rsidRPr="001079CE">
              <w:rPr>
                <w:b/>
                <w:sz w:val="22"/>
                <w:szCs w:val="22"/>
              </w:rPr>
              <w:t>Definitions</w:t>
            </w:r>
            <w:r w:rsidR="00945252" w:rsidRPr="001079CE">
              <w:rPr>
                <w:b/>
                <w:sz w:val="22"/>
                <w:szCs w:val="22"/>
              </w:rPr>
              <w:t xml:space="preserve"> </w:t>
            </w:r>
          </w:p>
        </w:tc>
        <w:tc>
          <w:tcPr>
            <w:tcW w:w="1161" w:type="pct"/>
          </w:tcPr>
          <w:p w:rsidR="00CD689E" w:rsidRPr="001079CE" w:rsidRDefault="00CD689E" w:rsidP="00DF7B36">
            <w:pPr>
              <w:spacing w:after="120"/>
              <w:jc w:val="both"/>
              <w:rPr>
                <w:b/>
                <w:sz w:val="22"/>
                <w:szCs w:val="22"/>
              </w:rPr>
            </w:pPr>
          </w:p>
        </w:tc>
        <w:tc>
          <w:tcPr>
            <w:tcW w:w="1161" w:type="pct"/>
          </w:tcPr>
          <w:p w:rsidR="00CD689E" w:rsidRPr="001079CE" w:rsidRDefault="00CD689E" w:rsidP="00DF7B36">
            <w:pPr>
              <w:spacing w:after="120"/>
              <w:jc w:val="both"/>
              <w:rPr>
                <w:b/>
                <w:sz w:val="22"/>
                <w:szCs w:val="22"/>
              </w:rPr>
            </w:pPr>
          </w:p>
        </w:tc>
        <w:tc>
          <w:tcPr>
            <w:tcW w:w="1125" w:type="pct"/>
          </w:tcPr>
          <w:p w:rsidR="00CD689E" w:rsidRPr="001079CE" w:rsidRDefault="00CD689E" w:rsidP="00DF7B36">
            <w:pPr>
              <w:spacing w:after="120"/>
              <w:jc w:val="both"/>
              <w:rPr>
                <w:b/>
                <w:sz w:val="22"/>
                <w:szCs w:val="22"/>
              </w:rPr>
            </w:pPr>
          </w:p>
        </w:tc>
      </w:tr>
      <w:tr w:rsidR="00281503" w:rsidRPr="001079CE" w:rsidTr="00E40379">
        <w:tc>
          <w:tcPr>
            <w:tcW w:w="1553" w:type="pct"/>
          </w:tcPr>
          <w:p w:rsidR="00281503" w:rsidRPr="001079CE" w:rsidRDefault="00281503" w:rsidP="00E40379">
            <w:pPr>
              <w:jc w:val="both"/>
            </w:pPr>
            <w:r w:rsidRPr="001079CE">
              <w:rPr>
                <w:b/>
              </w:rPr>
              <w:t>(1) 'tobacco'</w:t>
            </w:r>
            <w:r w:rsidRPr="001079CE">
              <w:t xml:space="preserve"> </w:t>
            </w:r>
            <w:r w:rsidR="00CD2BBB" w:rsidRPr="00CD2BBB">
              <w:t>means leaves and other natural processed or unprocessed parts of tobacco plants, including expanded and reconstituted tobacco;</w:t>
            </w:r>
          </w:p>
        </w:tc>
        <w:tc>
          <w:tcPr>
            <w:tcW w:w="1161" w:type="pct"/>
          </w:tcPr>
          <w:p w:rsidR="00281503" w:rsidRPr="001079CE" w:rsidRDefault="00281503" w:rsidP="00DF7B36">
            <w:pPr>
              <w:spacing w:after="120"/>
              <w:jc w:val="both"/>
              <w:rPr>
                <w:b/>
                <w:sz w:val="22"/>
                <w:szCs w:val="22"/>
                <w:lang w:eastAsia="tr-TR"/>
              </w:rPr>
            </w:pPr>
          </w:p>
        </w:tc>
        <w:tc>
          <w:tcPr>
            <w:tcW w:w="1161" w:type="pct"/>
          </w:tcPr>
          <w:p w:rsidR="00281503" w:rsidRPr="001079CE" w:rsidRDefault="00281503" w:rsidP="00DF7B36">
            <w:pPr>
              <w:spacing w:after="120"/>
              <w:jc w:val="both"/>
              <w:rPr>
                <w:b/>
                <w:sz w:val="22"/>
                <w:szCs w:val="22"/>
                <w:lang w:eastAsia="tr-TR"/>
              </w:rPr>
            </w:pPr>
          </w:p>
        </w:tc>
        <w:tc>
          <w:tcPr>
            <w:tcW w:w="1125" w:type="pct"/>
          </w:tcPr>
          <w:p w:rsidR="00281503" w:rsidRPr="001079CE" w:rsidRDefault="00281503" w:rsidP="00DF7B36">
            <w:pPr>
              <w:spacing w:after="120"/>
              <w:jc w:val="both"/>
              <w:rPr>
                <w:b/>
                <w:sz w:val="22"/>
                <w:szCs w:val="22"/>
                <w:lang w:eastAsia="tr-TR"/>
              </w:rPr>
            </w:pPr>
          </w:p>
        </w:tc>
      </w:tr>
      <w:tr w:rsidR="00281503" w:rsidRPr="001079CE" w:rsidTr="00E40379">
        <w:tc>
          <w:tcPr>
            <w:tcW w:w="1553" w:type="pct"/>
          </w:tcPr>
          <w:p w:rsidR="00281503" w:rsidRPr="001079CE" w:rsidRDefault="00281503" w:rsidP="00E40379">
            <w:pPr>
              <w:jc w:val="both"/>
            </w:pPr>
            <w:r w:rsidRPr="001079CE">
              <w:rPr>
                <w:b/>
              </w:rPr>
              <w:t>(2) 'pipe tobacco'</w:t>
            </w:r>
            <w:r w:rsidRPr="001079CE">
              <w:t xml:space="preserve"> means tobacco that can be consumed via a combustion process and exclusively intended for use in a pipe;</w:t>
            </w:r>
          </w:p>
        </w:tc>
        <w:tc>
          <w:tcPr>
            <w:tcW w:w="1161" w:type="pct"/>
          </w:tcPr>
          <w:p w:rsidR="00281503" w:rsidRPr="001079CE" w:rsidRDefault="00281503" w:rsidP="00DF7B36">
            <w:pPr>
              <w:spacing w:after="120"/>
              <w:jc w:val="both"/>
              <w:rPr>
                <w:b/>
                <w:sz w:val="22"/>
                <w:szCs w:val="22"/>
                <w:lang w:eastAsia="tr-TR"/>
              </w:rPr>
            </w:pPr>
          </w:p>
        </w:tc>
        <w:tc>
          <w:tcPr>
            <w:tcW w:w="1161" w:type="pct"/>
          </w:tcPr>
          <w:p w:rsidR="00281503" w:rsidRPr="001079CE" w:rsidRDefault="00281503" w:rsidP="00DF7B36">
            <w:pPr>
              <w:spacing w:after="120"/>
              <w:jc w:val="both"/>
              <w:rPr>
                <w:b/>
                <w:sz w:val="22"/>
                <w:szCs w:val="22"/>
                <w:lang w:eastAsia="tr-TR"/>
              </w:rPr>
            </w:pPr>
          </w:p>
        </w:tc>
        <w:tc>
          <w:tcPr>
            <w:tcW w:w="1125" w:type="pct"/>
          </w:tcPr>
          <w:p w:rsidR="00281503" w:rsidRPr="001079CE" w:rsidRDefault="00281503" w:rsidP="00DF7B36">
            <w:pPr>
              <w:spacing w:after="120"/>
              <w:jc w:val="both"/>
              <w:rPr>
                <w:b/>
                <w:sz w:val="22"/>
                <w:szCs w:val="22"/>
                <w:lang w:eastAsia="tr-TR"/>
              </w:rPr>
            </w:pPr>
          </w:p>
        </w:tc>
      </w:tr>
      <w:tr w:rsidR="00281503" w:rsidRPr="001079CE" w:rsidTr="00E40379">
        <w:tc>
          <w:tcPr>
            <w:tcW w:w="1553" w:type="pct"/>
          </w:tcPr>
          <w:p w:rsidR="00281503" w:rsidRPr="001079CE" w:rsidRDefault="00281503" w:rsidP="00E40379">
            <w:pPr>
              <w:jc w:val="both"/>
            </w:pPr>
            <w:r w:rsidRPr="001079CE">
              <w:rPr>
                <w:b/>
              </w:rPr>
              <w:t>(3) '</w:t>
            </w:r>
            <w:r w:rsidR="009F091E">
              <w:rPr>
                <w:b/>
              </w:rPr>
              <w:t>roll-your-own</w:t>
            </w:r>
            <w:r w:rsidRPr="001079CE">
              <w:rPr>
                <w:b/>
              </w:rPr>
              <w:t xml:space="preserve"> tobacco'</w:t>
            </w:r>
            <w:r w:rsidRPr="001079CE">
              <w:t xml:space="preserve"> means tobacco which can be used for making cigarettes by consumers or retail outlets;</w:t>
            </w:r>
          </w:p>
        </w:tc>
        <w:tc>
          <w:tcPr>
            <w:tcW w:w="1161" w:type="pct"/>
          </w:tcPr>
          <w:p w:rsidR="00281503" w:rsidRPr="001079CE" w:rsidRDefault="00281503" w:rsidP="00DF7B36">
            <w:pPr>
              <w:spacing w:after="120"/>
              <w:jc w:val="both"/>
              <w:rPr>
                <w:b/>
                <w:sz w:val="22"/>
                <w:szCs w:val="22"/>
                <w:lang w:eastAsia="tr-TR"/>
              </w:rPr>
            </w:pPr>
          </w:p>
        </w:tc>
        <w:tc>
          <w:tcPr>
            <w:tcW w:w="1161" w:type="pct"/>
          </w:tcPr>
          <w:p w:rsidR="00281503" w:rsidRPr="001079CE" w:rsidRDefault="00281503" w:rsidP="00DF7B36">
            <w:pPr>
              <w:spacing w:after="120"/>
              <w:jc w:val="both"/>
              <w:rPr>
                <w:b/>
                <w:sz w:val="22"/>
                <w:szCs w:val="22"/>
                <w:lang w:eastAsia="tr-TR"/>
              </w:rPr>
            </w:pPr>
          </w:p>
        </w:tc>
        <w:tc>
          <w:tcPr>
            <w:tcW w:w="1125" w:type="pct"/>
          </w:tcPr>
          <w:p w:rsidR="00281503" w:rsidRPr="001079CE" w:rsidRDefault="00281503" w:rsidP="00DF7B36">
            <w:pPr>
              <w:spacing w:after="120"/>
              <w:jc w:val="both"/>
              <w:rPr>
                <w:b/>
                <w:sz w:val="22"/>
                <w:szCs w:val="22"/>
                <w:lang w:eastAsia="tr-TR"/>
              </w:rPr>
            </w:pPr>
          </w:p>
        </w:tc>
      </w:tr>
      <w:tr w:rsidR="00281503" w:rsidRPr="001079CE" w:rsidTr="00E40379">
        <w:tc>
          <w:tcPr>
            <w:tcW w:w="1553" w:type="pct"/>
          </w:tcPr>
          <w:p w:rsidR="00281503" w:rsidRPr="001079CE" w:rsidRDefault="00281503" w:rsidP="00E40379">
            <w:pPr>
              <w:jc w:val="both"/>
            </w:pPr>
            <w:r w:rsidRPr="001079CE">
              <w:rPr>
                <w:b/>
              </w:rPr>
              <w:t>(4) 'tobacco products'</w:t>
            </w:r>
            <w:r w:rsidRPr="001079CE">
              <w:t xml:space="preserve"> means products that can be consumed and consist, even partly, of tobacco, whether genetically modified or not;</w:t>
            </w:r>
          </w:p>
        </w:tc>
        <w:tc>
          <w:tcPr>
            <w:tcW w:w="1161" w:type="pct"/>
          </w:tcPr>
          <w:p w:rsidR="00281503" w:rsidRPr="001079CE" w:rsidRDefault="00281503" w:rsidP="00DF7B36">
            <w:pPr>
              <w:spacing w:after="120"/>
              <w:jc w:val="both"/>
              <w:rPr>
                <w:b/>
                <w:sz w:val="22"/>
                <w:szCs w:val="22"/>
                <w:lang w:eastAsia="tr-TR"/>
              </w:rPr>
            </w:pPr>
          </w:p>
        </w:tc>
        <w:tc>
          <w:tcPr>
            <w:tcW w:w="1161" w:type="pct"/>
          </w:tcPr>
          <w:p w:rsidR="00281503" w:rsidRPr="001079CE" w:rsidRDefault="00281503" w:rsidP="00DF7B36">
            <w:pPr>
              <w:spacing w:after="120"/>
              <w:jc w:val="both"/>
              <w:rPr>
                <w:b/>
                <w:sz w:val="22"/>
                <w:szCs w:val="22"/>
                <w:lang w:eastAsia="tr-TR"/>
              </w:rPr>
            </w:pPr>
          </w:p>
        </w:tc>
        <w:tc>
          <w:tcPr>
            <w:tcW w:w="1125" w:type="pct"/>
          </w:tcPr>
          <w:p w:rsidR="00281503" w:rsidRPr="001079CE" w:rsidRDefault="00281503" w:rsidP="00DF7B36">
            <w:pPr>
              <w:spacing w:after="120"/>
              <w:jc w:val="both"/>
              <w:rPr>
                <w:b/>
                <w:sz w:val="22"/>
                <w:szCs w:val="22"/>
                <w:lang w:eastAsia="tr-TR"/>
              </w:rPr>
            </w:pPr>
          </w:p>
        </w:tc>
      </w:tr>
      <w:tr w:rsidR="00281503" w:rsidRPr="001079CE" w:rsidTr="00E40379">
        <w:tc>
          <w:tcPr>
            <w:tcW w:w="1553" w:type="pct"/>
          </w:tcPr>
          <w:p w:rsidR="00281503" w:rsidRPr="001079CE" w:rsidRDefault="00281503" w:rsidP="00E40379">
            <w:pPr>
              <w:jc w:val="both"/>
            </w:pPr>
            <w:r w:rsidRPr="001079CE">
              <w:rPr>
                <w:b/>
              </w:rPr>
              <w:t>(5) 'smokeless tobacco product'</w:t>
            </w:r>
            <w:r w:rsidRPr="001079CE">
              <w:t xml:space="preserve"> means a tobacco product not involving a combustion process, including chewing tobacco, nasal tobacco and tobacco for oral use;</w:t>
            </w:r>
          </w:p>
        </w:tc>
        <w:tc>
          <w:tcPr>
            <w:tcW w:w="1161" w:type="pct"/>
          </w:tcPr>
          <w:p w:rsidR="00281503" w:rsidRPr="001079CE" w:rsidRDefault="00281503" w:rsidP="00DF7B36">
            <w:pPr>
              <w:spacing w:after="120"/>
              <w:jc w:val="both"/>
              <w:rPr>
                <w:b/>
                <w:sz w:val="22"/>
                <w:szCs w:val="22"/>
                <w:lang w:eastAsia="tr-TR"/>
              </w:rPr>
            </w:pPr>
          </w:p>
        </w:tc>
        <w:tc>
          <w:tcPr>
            <w:tcW w:w="1161" w:type="pct"/>
          </w:tcPr>
          <w:p w:rsidR="00281503" w:rsidRPr="001079CE" w:rsidRDefault="00281503" w:rsidP="00DF7B36">
            <w:pPr>
              <w:spacing w:after="120"/>
              <w:jc w:val="both"/>
              <w:rPr>
                <w:b/>
                <w:sz w:val="22"/>
                <w:szCs w:val="22"/>
                <w:lang w:eastAsia="tr-TR"/>
              </w:rPr>
            </w:pPr>
          </w:p>
        </w:tc>
        <w:tc>
          <w:tcPr>
            <w:tcW w:w="1125" w:type="pct"/>
          </w:tcPr>
          <w:p w:rsidR="00281503" w:rsidRPr="001079CE" w:rsidRDefault="00281503" w:rsidP="00DF7B36">
            <w:pPr>
              <w:spacing w:after="120"/>
              <w:jc w:val="both"/>
              <w:rPr>
                <w:b/>
                <w:sz w:val="22"/>
                <w:szCs w:val="22"/>
                <w:lang w:eastAsia="tr-TR"/>
              </w:rPr>
            </w:pPr>
          </w:p>
        </w:tc>
      </w:tr>
      <w:tr w:rsidR="00281503" w:rsidRPr="001079CE" w:rsidTr="00E40379">
        <w:tc>
          <w:tcPr>
            <w:tcW w:w="1553" w:type="pct"/>
          </w:tcPr>
          <w:p w:rsidR="00281503" w:rsidRPr="001079CE" w:rsidRDefault="00281503" w:rsidP="00E40379">
            <w:pPr>
              <w:jc w:val="both"/>
            </w:pPr>
            <w:r w:rsidRPr="001079CE">
              <w:rPr>
                <w:b/>
              </w:rPr>
              <w:t>(6) 'chewing tobacco'</w:t>
            </w:r>
            <w:r w:rsidRPr="001079CE">
              <w:t xml:space="preserve"> means a smokeless tobacco product exclusively intended for the purpose of chewing;</w:t>
            </w:r>
          </w:p>
        </w:tc>
        <w:tc>
          <w:tcPr>
            <w:tcW w:w="1161" w:type="pct"/>
          </w:tcPr>
          <w:p w:rsidR="00281503" w:rsidRPr="001079CE" w:rsidRDefault="00281503" w:rsidP="00DF7B36">
            <w:pPr>
              <w:spacing w:after="120"/>
              <w:jc w:val="both"/>
              <w:rPr>
                <w:b/>
                <w:sz w:val="22"/>
                <w:szCs w:val="22"/>
                <w:lang w:eastAsia="tr-TR"/>
              </w:rPr>
            </w:pPr>
          </w:p>
        </w:tc>
        <w:tc>
          <w:tcPr>
            <w:tcW w:w="1161" w:type="pct"/>
          </w:tcPr>
          <w:p w:rsidR="00281503" w:rsidRPr="001079CE" w:rsidRDefault="00281503" w:rsidP="00DF7B36">
            <w:pPr>
              <w:spacing w:after="120"/>
              <w:jc w:val="both"/>
              <w:rPr>
                <w:b/>
                <w:sz w:val="22"/>
                <w:szCs w:val="22"/>
                <w:lang w:eastAsia="tr-TR"/>
              </w:rPr>
            </w:pPr>
          </w:p>
        </w:tc>
        <w:tc>
          <w:tcPr>
            <w:tcW w:w="1125" w:type="pct"/>
          </w:tcPr>
          <w:p w:rsidR="00281503" w:rsidRPr="001079CE" w:rsidRDefault="00281503" w:rsidP="00DF7B36">
            <w:pPr>
              <w:spacing w:after="120"/>
              <w:jc w:val="both"/>
              <w:rPr>
                <w:b/>
                <w:sz w:val="22"/>
                <w:szCs w:val="22"/>
                <w:lang w:eastAsia="tr-TR"/>
              </w:rPr>
            </w:pPr>
          </w:p>
        </w:tc>
      </w:tr>
      <w:tr w:rsidR="00281503" w:rsidRPr="001079CE" w:rsidTr="00E40379">
        <w:tc>
          <w:tcPr>
            <w:tcW w:w="1553" w:type="pct"/>
          </w:tcPr>
          <w:p w:rsidR="00281503" w:rsidRPr="001079CE" w:rsidRDefault="00281503" w:rsidP="00E40379">
            <w:pPr>
              <w:jc w:val="both"/>
            </w:pPr>
            <w:r w:rsidRPr="001079CE">
              <w:rPr>
                <w:b/>
              </w:rPr>
              <w:t>(7) 'nasal tobacco'</w:t>
            </w:r>
            <w:r w:rsidRPr="001079CE">
              <w:t xml:space="preserve"> means a smokeless tobacco product that can be consumed via the nose;</w:t>
            </w:r>
          </w:p>
        </w:tc>
        <w:tc>
          <w:tcPr>
            <w:tcW w:w="1161" w:type="pct"/>
          </w:tcPr>
          <w:p w:rsidR="00281503" w:rsidRPr="001079CE" w:rsidRDefault="00281503" w:rsidP="00DF7B36">
            <w:pPr>
              <w:spacing w:after="120"/>
              <w:jc w:val="both"/>
              <w:rPr>
                <w:b/>
                <w:sz w:val="22"/>
                <w:szCs w:val="22"/>
                <w:lang w:eastAsia="tr-TR"/>
              </w:rPr>
            </w:pPr>
          </w:p>
        </w:tc>
        <w:tc>
          <w:tcPr>
            <w:tcW w:w="1161" w:type="pct"/>
          </w:tcPr>
          <w:p w:rsidR="00281503" w:rsidRPr="001079CE" w:rsidRDefault="00281503" w:rsidP="00DF7B36">
            <w:pPr>
              <w:spacing w:after="120"/>
              <w:jc w:val="both"/>
              <w:rPr>
                <w:b/>
                <w:sz w:val="22"/>
                <w:szCs w:val="22"/>
                <w:lang w:eastAsia="tr-TR"/>
              </w:rPr>
            </w:pPr>
          </w:p>
        </w:tc>
        <w:tc>
          <w:tcPr>
            <w:tcW w:w="1125" w:type="pct"/>
          </w:tcPr>
          <w:p w:rsidR="00281503" w:rsidRPr="001079CE" w:rsidRDefault="00281503" w:rsidP="00DF7B36">
            <w:pPr>
              <w:spacing w:after="120"/>
              <w:jc w:val="both"/>
              <w:rPr>
                <w:b/>
                <w:sz w:val="22"/>
                <w:szCs w:val="22"/>
                <w:lang w:eastAsia="tr-TR"/>
              </w:rPr>
            </w:pPr>
          </w:p>
        </w:tc>
      </w:tr>
      <w:tr w:rsidR="00281503" w:rsidRPr="001079CE" w:rsidTr="00E40379">
        <w:tc>
          <w:tcPr>
            <w:tcW w:w="1553" w:type="pct"/>
          </w:tcPr>
          <w:p w:rsidR="00281503" w:rsidRPr="001079CE" w:rsidRDefault="00281503" w:rsidP="00E40379">
            <w:pPr>
              <w:jc w:val="both"/>
            </w:pPr>
            <w:r w:rsidRPr="001079CE">
              <w:rPr>
                <w:b/>
              </w:rPr>
              <w:t>(8) 'tobacco for oral use'</w:t>
            </w:r>
            <w:r w:rsidRPr="001079CE">
              <w:t xml:space="preserve"> means all tobacco products for oral use, except those intended to be inhaled or chewed, made </w:t>
            </w:r>
            <w:r w:rsidRPr="001079CE">
              <w:lastRenderedPageBreak/>
              <w:t>wholly or partly of tobacco, in powder or in particulate form or in any combination of those forms, particularly those presented in sachet portions or porous sachets;</w:t>
            </w:r>
          </w:p>
        </w:tc>
        <w:tc>
          <w:tcPr>
            <w:tcW w:w="1161" w:type="pct"/>
          </w:tcPr>
          <w:p w:rsidR="00281503" w:rsidRPr="001079CE" w:rsidRDefault="00281503" w:rsidP="00DF7B36">
            <w:pPr>
              <w:spacing w:after="120"/>
              <w:jc w:val="both"/>
              <w:rPr>
                <w:b/>
                <w:sz w:val="22"/>
                <w:szCs w:val="22"/>
                <w:lang w:eastAsia="tr-TR"/>
              </w:rPr>
            </w:pPr>
          </w:p>
        </w:tc>
        <w:tc>
          <w:tcPr>
            <w:tcW w:w="1161" w:type="pct"/>
          </w:tcPr>
          <w:p w:rsidR="00281503" w:rsidRPr="001079CE" w:rsidRDefault="00281503" w:rsidP="00DF7B36">
            <w:pPr>
              <w:spacing w:after="120"/>
              <w:jc w:val="both"/>
              <w:rPr>
                <w:b/>
                <w:sz w:val="22"/>
                <w:szCs w:val="22"/>
                <w:lang w:eastAsia="tr-TR"/>
              </w:rPr>
            </w:pPr>
          </w:p>
        </w:tc>
        <w:tc>
          <w:tcPr>
            <w:tcW w:w="1125" w:type="pct"/>
          </w:tcPr>
          <w:p w:rsidR="00281503" w:rsidRPr="001079CE" w:rsidRDefault="00281503" w:rsidP="00DF7B36">
            <w:pPr>
              <w:spacing w:after="120"/>
              <w:jc w:val="both"/>
              <w:rPr>
                <w:b/>
                <w:sz w:val="22"/>
                <w:szCs w:val="22"/>
                <w:lang w:eastAsia="tr-TR"/>
              </w:rPr>
            </w:pPr>
          </w:p>
        </w:tc>
      </w:tr>
      <w:tr w:rsidR="00281503" w:rsidRPr="001079CE" w:rsidTr="00E40379">
        <w:tc>
          <w:tcPr>
            <w:tcW w:w="1553" w:type="pct"/>
          </w:tcPr>
          <w:p w:rsidR="00281503" w:rsidRPr="001079CE" w:rsidRDefault="00281503" w:rsidP="00E40379">
            <w:pPr>
              <w:jc w:val="both"/>
            </w:pPr>
            <w:r w:rsidRPr="001079CE">
              <w:rPr>
                <w:b/>
              </w:rPr>
              <w:lastRenderedPageBreak/>
              <w:t>(9) 'tobacco products for smoking'</w:t>
            </w:r>
            <w:r w:rsidRPr="001079CE">
              <w:t xml:space="preserve"> means tobacco products other than a smokeless tobacco product;</w:t>
            </w:r>
          </w:p>
        </w:tc>
        <w:tc>
          <w:tcPr>
            <w:tcW w:w="1161" w:type="pct"/>
          </w:tcPr>
          <w:p w:rsidR="00281503" w:rsidRPr="001079CE" w:rsidRDefault="00281503" w:rsidP="00DF7B36">
            <w:pPr>
              <w:spacing w:after="120"/>
              <w:jc w:val="both"/>
              <w:rPr>
                <w:b/>
                <w:sz w:val="22"/>
                <w:szCs w:val="22"/>
                <w:lang w:eastAsia="tr-TR"/>
              </w:rPr>
            </w:pPr>
          </w:p>
        </w:tc>
        <w:tc>
          <w:tcPr>
            <w:tcW w:w="1161" w:type="pct"/>
          </w:tcPr>
          <w:p w:rsidR="00281503" w:rsidRPr="001079CE" w:rsidRDefault="00281503" w:rsidP="00DF7B36">
            <w:pPr>
              <w:spacing w:after="120"/>
              <w:jc w:val="both"/>
              <w:rPr>
                <w:b/>
                <w:sz w:val="22"/>
                <w:szCs w:val="22"/>
                <w:lang w:eastAsia="tr-TR"/>
              </w:rPr>
            </w:pPr>
          </w:p>
        </w:tc>
        <w:tc>
          <w:tcPr>
            <w:tcW w:w="1125" w:type="pct"/>
          </w:tcPr>
          <w:p w:rsidR="00281503" w:rsidRPr="001079CE" w:rsidRDefault="00281503" w:rsidP="00DF7B36">
            <w:pPr>
              <w:spacing w:after="120"/>
              <w:jc w:val="both"/>
              <w:rPr>
                <w:b/>
                <w:sz w:val="22"/>
                <w:szCs w:val="22"/>
                <w:lang w:eastAsia="tr-TR"/>
              </w:rPr>
            </w:pPr>
          </w:p>
        </w:tc>
      </w:tr>
      <w:tr w:rsidR="00281503" w:rsidRPr="001079CE" w:rsidTr="00E40379">
        <w:tc>
          <w:tcPr>
            <w:tcW w:w="1553" w:type="pct"/>
          </w:tcPr>
          <w:p w:rsidR="00281503" w:rsidRPr="001079CE" w:rsidRDefault="00281503" w:rsidP="00E40379">
            <w:pPr>
              <w:jc w:val="both"/>
            </w:pPr>
            <w:r w:rsidRPr="001079CE">
              <w:rPr>
                <w:b/>
              </w:rPr>
              <w:t>(10) 'cigarette'</w:t>
            </w:r>
            <w:r w:rsidRPr="001079CE">
              <w:t xml:space="preserve"> means a roll of tobacco that can be consumed via a combustion process and is further defined in Article 3(1) of Council Directive 2011/64/EU;</w:t>
            </w:r>
          </w:p>
        </w:tc>
        <w:tc>
          <w:tcPr>
            <w:tcW w:w="1161" w:type="pct"/>
          </w:tcPr>
          <w:p w:rsidR="00281503" w:rsidRPr="001079CE" w:rsidRDefault="00281503" w:rsidP="00DF7B36">
            <w:pPr>
              <w:spacing w:after="120"/>
              <w:jc w:val="both"/>
              <w:rPr>
                <w:b/>
                <w:sz w:val="22"/>
                <w:szCs w:val="22"/>
                <w:lang w:eastAsia="tr-TR"/>
              </w:rPr>
            </w:pPr>
          </w:p>
        </w:tc>
        <w:tc>
          <w:tcPr>
            <w:tcW w:w="1161" w:type="pct"/>
          </w:tcPr>
          <w:p w:rsidR="00281503" w:rsidRPr="001079CE" w:rsidRDefault="00281503" w:rsidP="00DF7B36">
            <w:pPr>
              <w:spacing w:after="120"/>
              <w:jc w:val="both"/>
              <w:rPr>
                <w:b/>
                <w:sz w:val="22"/>
                <w:szCs w:val="22"/>
                <w:lang w:eastAsia="tr-TR"/>
              </w:rPr>
            </w:pPr>
          </w:p>
        </w:tc>
        <w:tc>
          <w:tcPr>
            <w:tcW w:w="1125" w:type="pct"/>
          </w:tcPr>
          <w:p w:rsidR="00281503" w:rsidRPr="001079CE" w:rsidRDefault="00281503" w:rsidP="00DF7B36">
            <w:pPr>
              <w:spacing w:after="120"/>
              <w:jc w:val="both"/>
              <w:rPr>
                <w:b/>
                <w:sz w:val="22"/>
                <w:szCs w:val="22"/>
                <w:lang w:eastAsia="tr-TR"/>
              </w:rPr>
            </w:pPr>
          </w:p>
        </w:tc>
      </w:tr>
      <w:tr w:rsidR="00281503" w:rsidRPr="001079CE" w:rsidTr="00E40379">
        <w:tc>
          <w:tcPr>
            <w:tcW w:w="1553" w:type="pct"/>
          </w:tcPr>
          <w:p w:rsidR="00281503" w:rsidRPr="001079CE" w:rsidRDefault="00281503" w:rsidP="00E40379">
            <w:pPr>
              <w:jc w:val="both"/>
            </w:pPr>
            <w:r w:rsidRPr="001079CE">
              <w:rPr>
                <w:b/>
              </w:rPr>
              <w:t>(11) 'cigar'</w:t>
            </w:r>
            <w:r w:rsidRPr="001079CE">
              <w:t xml:space="preserve"> means a roll of tobacco that can be consumed via a combustion process and is further defined in Article 4(1) of Council Directive 2011/64/EU</w:t>
            </w:r>
            <w:r w:rsidR="00FB3811" w:rsidRPr="001079CE">
              <w:t xml:space="preserve"> [</w:t>
            </w:r>
            <w:r w:rsidR="00825DFC" w:rsidRPr="001079CE">
              <w:rPr>
                <w:lang w:val="en-GB"/>
              </w:rPr>
              <w:t>OJ L 176, 5.7.2011, p. 24</w:t>
            </w:r>
            <w:r w:rsidR="00FB3811" w:rsidRPr="001079CE">
              <w:t>]</w:t>
            </w:r>
            <w:r w:rsidRPr="001079CE">
              <w:t>;</w:t>
            </w:r>
          </w:p>
        </w:tc>
        <w:tc>
          <w:tcPr>
            <w:tcW w:w="1161" w:type="pct"/>
          </w:tcPr>
          <w:p w:rsidR="00281503" w:rsidRPr="001079CE" w:rsidRDefault="00281503" w:rsidP="00DF7B36">
            <w:pPr>
              <w:spacing w:after="120"/>
              <w:jc w:val="both"/>
              <w:rPr>
                <w:b/>
                <w:sz w:val="22"/>
                <w:szCs w:val="22"/>
                <w:lang w:eastAsia="tr-TR"/>
              </w:rPr>
            </w:pPr>
          </w:p>
        </w:tc>
        <w:tc>
          <w:tcPr>
            <w:tcW w:w="1161" w:type="pct"/>
          </w:tcPr>
          <w:p w:rsidR="00281503" w:rsidRPr="001079CE" w:rsidRDefault="00281503" w:rsidP="00DF7B36">
            <w:pPr>
              <w:spacing w:after="120"/>
              <w:jc w:val="both"/>
              <w:rPr>
                <w:b/>
                <w:sz w:val="22"/>
                <w:szCs w:val="22"/>
                <w:lang w:eastAsia="tr-TR"/>
              </w:rPr>
            </w:pPr>
          </w:p>
        </w:tc>
        <w:tc>
          <w:tcPr>
            <w:tcW w:w="1125" w:type="pct"/>
          </w:tcPr>
          <w:p w:rsidR="00281503" w:rsidRPr="001079CE" w:rsidRDefault="00281503" w:rsidP="00DF7B36">
            <w:pPr>
              <w:spacing w:after="120"/>
              <w:jc w:val="both"/>
              <w:rPr>
                <w:b/>
                <w:sz w:val="22"/>
                <w:szCs w:val="22"/>
                <w:lang w:eastAsia="tr-TR"/>
              </w:rPr>
            </w:pPr>
          </w:p>
        </w:tc>
      </w:tr>
      <w:tr w:rsidR="00281503" w:rsidRPr="001079CE" w:rsidTr="00E40379">
        <w:tc>
          <w:tcPr>
            <w:tcW w:w="1553" w:type="pct"/>
          </w:tcPr>
          <w:p w:rsidR="00281503" w:rsidRPr="001079CE" w:rsidRDefault="00281503" w:rsidP="00E40379">
            <w:pPr>
              <w:jc w:val="both"/>
            </w:pPr>
            <w:r w:rsidRPr="001079CE">
              <w:rPr>
                <w:b/>
              </w:rPr>
              <w:t>(12) 'cigarillo'</w:t>
            </w:r>
            <w:r w:rsidRPr="001079CE">
              <w:t xml:space="preserve"> means a small type of cigar and is further defined in Article 8(1) of Council Directive 2007/74/EC </w:t>
            </w:r>
            <w:r w:rsidR="00FB3811" w:rsidRPr="001079CE">
              <w:t>[</w:t>
            </w:r>
            <w:r w:rsidR="00825DFC" w:rsidRPr="001079CE">
              <w:rPr>
                <w:lang w:val="en-GB"/>
              </w:rPr>
              <w:t>OJ L 346, 29.12.2007, p. 6</w:t>
            </w:r>
            <w:r w:rsidR="00FB3811" w:rsidRPr="001079CE">
              <w:t>]</w:t>
            </w:r>
            <w:r w:rsidRPr="001079CE">
              <w:t>;</w:t>
            </w:r>
          </w:p>
        </w:tc>
        <w:tc>
          <w:tcPr>
            <w:tcW w:w="1161" w:type="pct"/>
          </w:tcPr>
          <w:p w:rsidR="00281503" w:rsidRPr="001079CE" w:rsidRDefault="00281503" w:rsidP="00DF7B36">
            <w:pPr>
              <w:spacing w:after="120"/>
              <w:jc w:val="both"/>
              <w:rPr>
                <w:b/>
                <w:sz w:val="22"/>
                <w:szCs w:val="22"/>
                <w:lang w:eastAsia="tr-TR"/>
              </w:rPr>
            </w:pPr>
          </w:p>
        </w:tc>
        <w:tc>
          <w:tcPr>
            <w:tcW w:w="1161" w:type="pct"/>
          </w:tcPr>
          <w:p w:rsidR="00281503" w:rsidRPr="001079CE" w:rsidRDefault="00281503" w:rsidP="00DF7B36">
            <w:pPr>
              <w:spacing w:after="120"/>
              <w:jc w:val="both"/>
              <w:rPr>
                <w:b/>
                <w:sz w:val="22"/>
                <w:szCs w:val="22"/>
                <w:lang w:eastAsia="tr-TR"/>
              </w:rPr>
            </w:pPr>
          </w:p>
        </w:tc>
        <w:tc>
          <w:tcPr>
            <w:tcW w:w="1125" w:type="pct"/>
          </w:tcPr>
          <w:p w:rsidR="00281503" w:rsidRPr="001079CE" w:rsidRDefault="00281503" w:rsidP="00DF7B36">
            <w:pPr>
              <w:spacing w:after="120"/>
              <w:jc w:val="both"/>
              <w:rPr>
                <w:b/>
                <w:sz w:val="22"/>
                <w:szCs w:val="22"/>
                <w:lang w:eastAsia="tr-TR"/>
              </w:rPr>
            </w:pPr>
          </w:p>
        </w:tc>
      </w:tr>
      <w:tr w:rsidR="00281503" w:rsidRPr="001079CE" w:rsidTr="00E40379">
        <w:tc>
          <w:tcPr>
            <w:tcW w:w="1553" w:type="pct"/>
          </w:tcPr>
          <w:p w:rsidR="00281503" w:rsidRPr="001079CE" w:rsidRDefault="00281503" w:rsidP="00E40379">
            <w:pPr>
              <w:jc w:val="both"/>
            </w:pPr>
            <w:r w:rsidRPr="001079CE">
              <w:rPr>
                <w:b/>
              </w:rPr>
              <w:t>(13) '</w:t>
            </w:r>
            <w:proofErr w:type="spellStart"/>
            <w:proofErr w:type="gramStart"/>
            <w:r w:rsidRPr="001079CE">
              <w:rPr>
                <w:b/>
              </w:rPr>
              <w:t>waterpipe</w:t>
            </w:r>
            <w:proofErr w:type="spellEnd"/>
            <w:proofErr w:type="gramEnd"/>
            <w:r w:rsidRPr="001079CE">
              <w:rPr>
                <w:b/>
              </w:rPr>
              <w:t xml:space="preserve"> tobacco'</w:t>
            </w:r>
            <w:r w:rsidRPr="001079CE">
              <w:t xml:space="preserve"> means a tobacco product that can be consumed via a </w:t>
            </w:r>
            <w:proofErr w:type="spellStart"/>
            <w:r w:rsidRPr="001079CE">
              <w:t>waterpipe</w:t>
            </w:r>
            <w:proofErr w:type="spellEnd"/>
            <w:r w:rsidRPr="001079CE">
              <w:t xml:space="preserve">. For the purpose of this Directive, </w:t>
            </w:r>
            <w:proofErr w:type="spellStart"/>
            <w:r w:rsidRPr="001079CE">
              <w:t>waterpipe</w:t>
            </w:r>
            <w:proofErr w:type="spellEnd"/>
            <w:r w:rsidRPr="001079CE">
              <w:t xml:space="preserve"> tobacco is deemed to be a tobacco product for smoking. If a product can be used both via </w:t>
            </w:r>
            <w:proofErr w:type="spellStart"/>
            <w:r w:rsidRPr="001079CE">
              <w:t>waterpipes</w:t>
            </w:r>
            <w:proofErr w:type="spellEnd"/>
            <w:r w:rsidRPr="001079CE">
              <w:t xml:space="preserve"> and as </w:t>
            </w:r>
            <w:r w:rsidR="009F091E">
              <w:t>roll-your-own</w:t>
            </w:r>
            <w:r w:rsidRPr="001079CE">
              <w:t xml:space="preserve"> tobacco, it shall be deemed to be </w:t>
            </w:r>
            <w:r w:rsidR="009F091E">
              <w:t>roll-your-own</w:t>
            </w:r>
            <w:r w:rsidRPr="001079CE">
              <w:t xml:space="preserve"> tobacco.</w:t>
            </w:r>
          </w:p>
        </w:tc>
        <w:tc>
          <w:tcPr>
            <w:tcW w:w="1161" w:type="pct"/>
          </w:tcPr>
          <w:p w:rsidR="00281503" w:rsidRPr="001079CE" w:rsidRDefault="00281503" w:rsidP="00DF7B36">
            <w:pPr>
              <w:spacing w:after="120"/>
              <w:jc w:val="both"/>
              <w:rPr>
                <w:b/>
                <w:sz w:val="22"/>
                <w:szCs w:val="22"/>
                <w:lang w:eastAsia="tr-TR"/>
              </w:rPr>
            </w:pPr>
          </w:p>
        </w:tc>
        <w:tc>
          <w:tcPr>
            <w:tcW w:w="1161" w:type="pct"/>
          </w:tcPr>
          <w:p w:rsidR="00281503" w:rsidRPr="001079CE" w:rsidRDefault="00281503" w:rsidP="00DF7B36">
            <w:pPr>
              <w:spacing w:after="120"/>
              <w:jc w:val="both"/>
              <w:rPr>
                <w:b/>
                <w:sz w:val="22"/>
                <w:szCs w:val="22"/>
                <w:lang w:eastAsia="tr-TR"/>
              </w:rPr>
            </w:pPr>
          </w:p>
        </w:tc>
        <w:tc>
          <w:tcPr>
            <w:tcW w:w="1125" w:type="pct"/>
          </w:tcPr>
          <w:p w:rsidR="00281503" w:rsidRPr="001079CE" w:rsidRDefault="00281503" w:rsidP="00DF7B36">
            <w:pPr>
              <w:spacing w:after="120"/>
              <w:jc w:val="both"/>
              <w:rPr>
                <w:b/>
                <w:sz w:val="22"/>
                <w:szCs w:val="22"/>
                <w:lang w:eastAsia="tr-TR"/>
              </w:rPr>
            </w:pPr>
          </w:p>
        </w:tc>
      </w:tr>
      <w:tr w:rsidR="00281503" w:rsidRPr="001079CE" w:rsidTr="00E40379">
        <w:tc>
          <w:tcPr>
            <w:tcW w:w="1553" w:type="pct"/>
          </w:tcPr>
          <w:p w:rsidR="00281503" w:rsidRPr="001079CE" w:rsidRDefault="00281503" w:rsidP="00E40379">
            <w:pPr>
              <w:jc w:val="both"/>
            </w:pPr>
            <w:r w:rsidRPr="001079CE">
              <w:rPr>
                <w:b/>
              </w:rPr>
              <w:lastRenderedPageBreak/>
              <w:t>(14) 'novel tobacco product'</w:t>
            </w:r>
            <w:r w:rsidRPr="001079CE">
              <w:t xml:space="preserve"> means a tobacco product which: </w:t>
            </w:r>
          </w:p>
          <w:p w:rsidR="00281503" w:rsidRPr="001079CE" w:rsidRDefault="00281503" w:rsidP="00E40379">
            <w:pPr>
              <w:jc w:val="both"/>
            </w:pPr>
            <w:r w:rsidRPr="001079CE">
              <w:t xml:space="preserve">a) does not fall into any of the following categories: cigarettes, </w:t>
            </w:r>
            <w:r w:rsidR="009F091E">
              <w:t>roll-your-own</w:t>
            </w:r>
            <w:r w:rsidRPr="001079CE">
              <w:t xml:space="preserve"> tobacco, pipe tobacco, </w:t>
            </w:r>
            <w:proofErr w:type="spellStart"/>
            <w:r w:rsidRPr="001079CE">
              <w:t>waterpipe</w:t>
            </w:r>
            <w:proofErr w:type="spellEnd"/>
            <w:r w:rsidRPr="001079CE">
              <w:t xml:space="preserve"> tobacco, cigars, cigarillos, chewing tobacco, nasal tobacco or tobacco for oral use; and</w:t>
            </w:r>
          </w:p>
          <w:p w:rsidR="00281503" w:rsidRPr="001079CE" w:rsidRDefault="00281503" w:rsidP="00E40379">
            <w:pPr>
              <w:jc w:val="both"/>
            </w:pPr>
          </w:p>
          <w:p w:rsidR="00281503" w:rsidRPr="001079CE" w:rsidRDefault="00281503" w:rsidP="00B17FA3">
            <w:pPr>
              <w:jc w:val="both"/>
            </w:pPr>
            <w:r w:rsidRPr="001079CE">
              <w:t xml:space="preserve">b) is placed on the market after </w:t>
            </w:r>
            <w:r w:rsidR="00B17FA3">
              <w:t>19 May 2014</w:t>
            </w:r>
            <w:r w:rsidRPr="001079CE">
              <w:t>;</w:t>
            </w:r>
          </w:p>
        </w:tc>
        <w:tc>
          <w:tcPr>
            <w:tcW w:w="1161" w:type="pct"/>
          </w:tcPr>
          <w:p w:rsidR="00281503" w:rsidRPr="001079CE" w:rsidRDefault="00281503" w:rsidP="00DF7B36">
            <w:pPr>
              <w:spacing w:after="120"/>
              <w:jc w:val="both"/>
              <w:rPr>
                <w:b/>
                <w:sz w:val="22"/>
                <w:szCs w:val="22"/>
                <w:lang w:eastAsia="tr-TR"/>
              </w:rPr>
            </w:pPr>
          </w:p>
        </w:tc>
        <w:tc>
          <w:tcPr>
            <w:tcW w:w="1161" w:type="pct"/>
          </w:tcPr>
          <w:p w:rsidR="00281503" w:rsidRPr="001079CE" w:rsidRDefault="00281503" w:rsidP="00DF7B36">
            <w:pPr>
              <w:spacing w:after="120"/>
              <w:jc w:val="both"/>
              <w:rPr>
                <w:b/>
                <w:sz w:val="22"/>
                <w:szCs w:val="22"/>
                <w:lang w:eastAsia="tr-TR"/>
              </w:rPr>
            </w:pPr>
          </w:p>
        </w:tc>
        <w:tc>
          <w:tcPr>
            <w:tcW w:w="1125" w:type="pct"/>
          </w:tcPr>
          <w:p w:rsidR="00281503" w:rsidRPr="001079CE" w:rsidRDefault="00281503" w:rsidP="00DF7B36">
            <w:pPr>
              <w:spacing w:after="120"/>
              <w:jc w:val="both"/>
              <w:rPr>
                <w:b/>
                <w:sz w:val="22"/>
                <w:szCs w:val="22"/>
                <w:lang w:eastAsia="tr-TR"/>
              </w:rPr>
            </w:pPr>
          </w:p>
        </w:tc>
      </w:tr>
      <w:tr w:rsidR="00191296" w:rsidRPr="001079CE" w:rsidTr="00E40379">
        <w:tc>
          <w:tcPr>
            <w:tcW w:w="1553" w:type="pct"/>
          </w:tcPr>
          <w:p w:rsidR="00191296" w:rsidRPr="001079CE" w:rsidRDefault="00191296" w:rsidP="00E40379">
            <w:pPr>
              <w:jc w:val="both"/>
            </w:pPr>
            <w:r w:rsidRPr="001079CE">
              <w:rPr>
                <w:b/>
              </w:rPr>
              <w:t>(15) 'herbal product for smoking'</w:t>
            </w:r>
            <w:r w:rsidRPr="001079CE">
              <w:t xml:space="preserve"> means a product based on plants, herbs or fruits which contains no tobacco and that can be consumed via a combustion process;</w:t>
            </w:r>
          </w:p>
        </w:tc>
        <w:tc>
          <w:tcPr>
            <w:tcW w:w="1161" w:type="pct"/>
          </w:tcPr>
          <w:p w:rsidR="00191296" w:rsidRPr="001079CE" w:rsidRDefault="00191296" w:rsidP="00DF7B36">
            <w:pPr>
              <w:spacing w:after="120"/>
              <w:jc w:val="both"/>
              <w:rPr>
                <w:b/>
                <w:sz w:val="22"/>
                <w:szCs w:val="22"/>
                <w:lang w:eastAsia="tr-TR"/>
              </w:rPr>
            </w:pPr>
          </w:p>
        </w:tc>
        <w:tc>
          <w:tcPr>
            <w:tcW w:w="1161" w:type="pct"/>
          </w:tcPr>
          <w:p w:rsidR="00191296" w:rsidRPr="001079CE" w:rsidRDefault="00191296" w:rsidP="00DF7B36">
            <w:pPr>
              <w:spacing w:after="120"/>
              <w:jc w:val="both"/>
              <w:rPr>
                <w:b/>
                <w:sz w:val="22"/>
                <w:szCs w:val="22"/>
                <w:lang w:eastAsia="tr-TR"/>
              </w:rPr>
            </w:pPr>
          </w:p>
        </w:tc>
        <w:tc>
          <w:tcPr>
            <w:tcW w:w="1125" w:type="pct"/>
          </w:tcPr>
          <w:p w:rsidR="00191296" w:rsidRPr="001079CE" w:rsidRDefault="00191296" w:rsidP="00DF7B36">
            <w:pPr>
              <w:spacing w:after="120"/>
              <w:jc w:val="both"/>
              <w:rPr>
                <w:b/>
                <w:sz w:val="22"/>
                <w:szCs w:val="22"/>
                <w:lang w:eastAsia="tr-TR"/>
              </w:rPr>
            </w:pPr>
          </w:p>
        </w:tc>
      </w:tr>
      <w:tr w:rsidR="00191296" w:rsidRPr="001079CE" w:rsidTr="00E40379">
        <w:tc>
          <w:tcPr>
            <w:tcW w:w="1553" w:type="pct"/>
          </w:tcPr>
          <w:p w:rsidR="00191296" w:rsidRPr="001079CE" w:rsidRDefault="00191296" w:rsidP="00E40379">
            <w:pPr>
              <w:jc w:val="both"/>
            </w:pPr>
            <w:r w:rsidRPr="001079CE">
              <w:rPr>
                <w:b/>
              </w:rPr>
              <w:t>(16) '</w:t>
            </w:r>
            <w:proofErr w:type="gramStart"/>
            <w:r w:rsidRPr="001079CE">
              <w:rPr>
                <w:b/>
              </w:rPr>
              <w:t>electronic</w:t>
            </w:r>
            <w:proofErr w:type="gramEnd"/>
            <w:r w:rsidRPr="001079CE">
              <w:rPr>
                <w:b/>
              </w:rPr>
              <w:t xml:space="preserve"> cigarette'</w:t>
            </w:r>
            <w:r w:rsidRPr="001079CE">
              <w:t xml:space="preserve"> means a product that can be used for consumption of </w:t>
            </w:r>
            <w:r w:rsidR="00414E8E">
              <w:t xml:space="preserve">nicotine-containing </w:t>
            </w:r>
            <w:proofErr w:type="spellStart"/>
            <w:r w:rsidRPr="001079CE">
              <w:t>vapour</w:t>
            </w:r>
            <w:proofErr w:type="spellEnd"/>
            <w:r w:rsidRPr="001079CE">
              <w:t xml:space="preserve"> via a mouth piece, or any component of that product, including a cartridge, a tank and the device without cartridge or tank. Electronic cigarettes can be disposable or refillable by means of a refill container and a tank, or rechargeable with single use cartridges;</w:t>
            </w:r>
          </w:p>
        </w:tc>
        <w:tc>
          <w:tcPr>
            <w:tcW w:w="1161" w:type="pct"/>
          </w:tcPr>
          <w:p w:rsidR="00191296" w:rsidRPr="001079CE" w:rsidRDefault="00191296" w:rsidP="00DF7B36">
            <w:pPr>
              <w:spacing w:after="120"/>
              <w:jc w:val="both"/>
              <w:rPr>
                <w:b/>
                <w:sz w:val="22"/>
                <w:szCs w:val="22"/>
                <w:lang w:eastAsia="tr-TR"/>
              </w:rPr>
            </w:pPr>
          </w:p>
        </w:tc>
        <w:tc>
          <w:tcPr>
            <w:tcW w:w="1161" w:type="pct"/>
          </w:tcPr>
          <w:p w:rsidR="00191296" w:rsidRPr="001079CE" w:rsidRDefault="00191296" w:rsidP="00DF7B36">
            <w:pPr>
              <w:spacing w:after="120"/>
              <w:jc w:val="both"/>
              <w:rPr>
                <w:b/>
                <w:sz w:val="22"/>
                <w:szCs w:val="22"/>
                <w:lang w:eastAsia="tr-TR"/>
              </w:rPr>
            </w:pPr>
          </w:p>
        </w:tc>
        <w:tc>
          <w:tcPr>
            <w:tcW w:w="1125" w:type="pct"/>
          </w:tcPr>
          <w:p w:rsidR="00191296" w:rsidRPr="001079CE" w:rsidRDefault="00191296" w:rsidP="00DF7B36">
            <w:pPr>
              <w:spacing w:after="120"/>
              <w:jc w:val="both"/>
              <w:rPr>
                <w:b/>
                <w:sz w:val="22"/>
                <w:szCs w:val="22"/>
                <w:lang w:eastAsia="tr-TR"/>
              </w:rPr>
            </w:pPr>
          </w:p>
        </w:tc>
      </w:tr>
      <w:tr w:rsidR="00191296" w:rsidRPr="001079CE" w:rsidTr="00E40379">
        <w:tc>
          <w:tcPr>
            <w:tcW w:w="1553" w:type="pct"/>
          </w:tcPr>
          <w:p w:rsidR="00191296" w:rsidRPr="001079CE" w:rsidRDefault="00191296" w:rsidP="00E40379">
            <w:pPr>
              <w:jc w:val="both"/>
            </w:pPr>
            <w:r w:rsidRPr="001079CE">
              <w:rPr>
                <w:b/>
              </w:rPr>
              <w:t>(17) 'refill container'</w:t>
            </w:r>
            <w:r w:rsidRPr="001079CE">
              <w:t xml:space="preserve"> means a receptacle that contains a </w:t>
            </w:r>
            <w:r w:rsidR="00414E8E">
              <w:t xml:space="preserve">nicotine-containing </w:t>
            </w:r>
            <w:r w:rsidRPr="001079CE">
              <w:t>liquid, which can be used to refill an electronic cigarette;</w:t>
            </w:r>
          </w:p>
        </w:tc>
        <w:tc>
          <w:tcPr>
            <w:tcW w:w="1161" w:type="pct"/>
          </w:tcPr>
          <w:p w:rsidR="00191296" w:rsidRPr="001079CE" w:rsidRDefault="00191296" w:rsidP="00DF7B36">
            <w:pPr>
              <w:spacing w:after="120"/>
              <w:jc w:val="both"/>
              <w:rPr>
                <w:b/>
                <w:sz w:val="22"/>
                <w:szCs w:val="22"/>
                <w:lang w:eastAsia="tr-TR"/>
              </w:rPr>
            </w:pPr>
          </w:p>
        </w:tc>
        <w:tc>
          <w:tcPr>
            <w:tcW w:w="1161" w:type="pct"/>
          </w:tcPr>
          <w:p w:rsidR="00191296" w:rsidRPr="001079CE" w:rsidRDefault="00191296" w:rsidP="00DF7B36">
            <w:pPr>
              <w:spacing w:after="120"/>
              <w:jc w:val="both"/>
              <w:rPr>
                <w:b/>
                <w:sz w:val="22"/>
                <w:szCs w:val="22"/>
                <w:lang w:eastAsia="tr-TR"/>
              </w:rPr>
            </w:pPr>
          </w:p>
        </w:tc>
        <w:tc>
          <w:tcPr>
            <w:tcW w:w="1125" w:type="pct"/>
          </w:tcPr>
          <w:p w:rsidR="00191296" w:rsidRPr="001079CE" w:rsidRDefault="00191296" w:rsidP="00DF7B36">
            <w:pPr>
              <w:spacing w:after="120"/>
              <w:jc w:val="both"/>
              <w:rPr>
                <w:b/>
                <w:sz w:val="22"/>
                <w:szCs w:val="22"/>
                <w:lang w:eastAsia="tr-TR"/>
              </w:rPr>
            </w:pPr>
          </w:p>
        </w:tc>
      </w:tr>
      <w:tr w:rsidR="00191296" w:rsidRPr="001079CE" w:rsidTr="00E40379">
        <w:tc>
          <w:tcPr>
            <w:tcW w:w="1553" w:type="pct"/>
          </w:tcPr>
          <w:p w:rsidR="00191296" w:rsidRPr="001079CE" w:rsidRDefault="00191296" w:rsidP="00E40379">
            <w:pPr>
              <w:jc w:val="both"/>
            </w:pPr>
            <w:r w:rsidRPr="001079CE">
              <w:rPr>
                <w:b/>
              </w:rPr>
              <w:t>(18) 'ingredient'</w:t>
            </w:r>
            <w:r w:rsidRPr="001079CE">
              <w:t xml:space="preserve"> means tobacco, an additive, as well as any substance or </w:t>
            </w:r>
            <w:r w:rsidRPr="001079CE">
              <w:lastRenderedPageBreak/>
              <w:t>element present in a finished tobacco product or related products, including paper, filter, ink, capsules and adhesives;</w:t>
            </w:r>
          </w:p>
        </w:tc>
        <w:tc>
          <w:tcPr>
            <w:tcW w:w="1161" w:type="pct"/>
          </w:tcPr>
          <w:p w:rsidR="00191296" w:rsidRPr="001079CE" w:rsidRDefault="00191296" w:rsidP="00DF7B36">
            <w:pPr>
              <w:spacing w:after="120"/>
              <w:jc w:val="both"/>
              <w:rPr>
                <w:b/>
                <w:sz w:val="22"/>
                <w:szCs w:val="22"/>
                <w:lang w:eastAsia="tr-TR"/>
              </w:rPr>
            </w:pPr>
          </w:p>
        </w:tc>
        <w:tc>
          <w:tcPr>
            <w:tcW w:w="1161" w:type="pct"/>
          </w:tcPr>
          <w:p w:rsidR="00191296" w:rsidRPr="001079CE" w:rsidRDefault="00191296" w:rsidP="00DF7B36">
            <w:pPr>
              <w:spacing w:after="120"/>
              <w:jc w:val="both"/>
              <w:rPr>
                <w:b/>
                <w:sz w:val="22"/>
                <w:szCs w:val="22"/>
                <w:lang w:eastAsia="tr-TR"/>
              </w:rPr>
            </w:pPr>
          </w:p>
        </w:tc>
        <w:tc>
          <w:tcPr>
            <w:tcW w:w="1125" w:type="pct"/>
          </w:tcPr>
          <w:p w:rsidR="00191296" w:rsidRPr="001079CE" w:rsidRDefault="00191296" w:rsidP="00DF7B36">
            <w:pPr>
              <w:spacing w:after="120"/>
              <w:jc w:val="both"/>
              <w:rPr>
                <w:b/>
                <w:sz w:val="22"/>
                <w:szCs w:val="22"/>
                <w:lang w:eastAsia="tr-TR"/>
              </w:rPr>
            </w:pPr>
          </w:p>
        </w:tc>
      </w:tr>
      <w:tr w:rsidR="00191296" w:rsidRPr="001079CE" w:rsidTr="00E40379">
        <w:tc>
          <w:tcPr>
            <w:tcW w:w="1553" w:type="pct"/>
          </w:tcPr>
          <w:p w:rsidR="00191296" w:rsidRPr="001079CE" w:rsidRDefault="00191296" w:rsidP="00E40379">
            <w:pPr>
              <w:jc w:val="both"/>
            </w:pPr>
            <w:r w:rsidRPr="001079CE">
              <w:rPr>
                <w:b/>
              </w:rPr>
              <w:lastRenderedPageBreak/>
              <w:t>(19) 'nicotine'</w:t>
            </w:r>
            <w:r w:rsidRPr="001079CE">
              <w:t xml:space="preserve"> means nicotinic alkaloids;</w:t>
            </w:r>
          </w:p>
        </w:tc>
        <w:tc>
          <w:tcPr>
            <w:tcW w:w="1161" w:type="pct"/>
          </w:tcPr>
          <w:p w:rsidR="00191296" w:rsidRPr="001079CE" w:rsidRDefault="00191296" w:rsidP="00DF7B36">
            <w:pPr>
              <w:spacing w:after="120"/>
              <w:jc w:val="both"/>
              <w:rPr>
                <w:b/>
                <w:sz w:val="22"/>
                <w:szCs w:val="22"/>
                <w:lang w:eastAsia="tr-TR"/>
              </w:rPr>
            </w:pPr>
          </w:p>
        </w:tc>
        <w:tc>
          <w:tcPr>
            <w:tcW w:w="1161" w:type="pct"/>
          </w:tcPr>
          <w:p w:rsidR="00191296" w:rsidRPr="001079CE" w:rsidRDefault="00191296" w:rsidP="00DF7B36">
            <w:pPr>
              <w:spacing w:after="120"/>
              <w:jc w:val="both"/>
              <w:rPr>
                <w:b/>
                <w:sz w:val="22"/>
                <w:szCs w:val="22"/>
                <w:lang w:eastAsia="tr-TR"/>
              </w:rPr>
            </w:pPr>
          </w:p>
        </w:tc>
        <w:tc>
          <w:tcPr>
            <w:tcW w:w="1125" w:type="pct"/>
          </w:tcPr>
          <w:p w:rsidR="00191296" w:rsidRPr="001079CE" w:rsidRDefault="00191296" w:rsidP="00DF7B36">
            <w:pPr>
              <w:spacing w:after="120"/>
              <w:jc w:val="both"/>
              <w:rPr>
                <w:b/>
                <w:sz w:val="22"/>
                <w:szCs w:val="22"/>
                <w:lang w:eastAsia="tr-TR"/>
              </w:rPr>
            </w:pPr>
          </w:p>
        </w:tc>
      </w:tr>
      <w:tr w:rsidR="00191296" w:rsidRPr="001079CE" w:rsidTr="00E40379">
        <w:tc>
          <w:tcPr>
            <w:tcW w:w="1553" w:type="pct"/>
          </w:tcPr>
          <w:p w:rsidR="00191296" w:rsidRPr="001079CE" w:rsidRDefault="00191296" w:rsidP="00E40379">
            <w:pPr>
              <w:jc w:val="both"/>
            </w:pPr>
            <w:r w:rsidRPr="001079CE">
              <w:rPr>
                <w:b/>
              </w:rPr>
              <w:t>(20) 'tar'</w:t>
            </w:r>
            <w:r w:rsidRPr="001079CE">
              <w:t xml:space="preserve"> means the raw anhydrous nicotine free condensate of smoke;</w:t>
            </w:r>
          </w:p>
        </w:tc>
        <w:tc>
          <w:tcPr>
            <w:tcW w:w="1161" w:type="pct"/>
          </w:tcPr>
          <w:p w:rsidR="00191296" w:rsidRPr="001079CE" w:rsidRDefault="00191296" w:rsidP="00DF7B36">
            <w:pPr>
              <w:spacing w:after="120"/>
              <w:jc w:val="both"/>
              <w:rPr>
                <w:b/>
                <w:sz w:val="22"/>
                <w:szCs w:val="22"/>
                <w:lang w:eastAsia="tr-TR"/>
              </w:rPr>
            </w:pPr>
          </w:p>
        </w:tc>
        <w:tc>
          <w:tcPr>
            <w:tcW w:w="1161" w:type="pct"/>
          </w:tcPr>
          <w:p w:rsidR="00191296" w:rsidRPr="001079CE" w:rsidRDefault="00191296" w:rsidP="00DF7B36">
            <w:pPr>
              <w:spacing w:after="120"/>
              <w:jc w:val="both"/>
              <w:rPr>
                <w:b/>
                <w:sz w:val="22"/>
                <w:szCs w:val="22"/>
                <w:lang w:eastAsia="tr-TR"/>
              </w:rPr>
            </w:pPr>
          </w:p>
        </w:tc>
        <w:tc>
          <w:tcPr>
            <w:tcW w:w="1125" w:type="pct"/>
          </w:tcPr>
          <w:p w:rsidR="00191296" w:rsidRPr="001079CE" w:rsidRDefault="00191296" w:rsidP="00DF7B36">
            <w:pPr>
              <w:spacing w:after="120"/>
              <w:jc w:val="both"/>
              <w:rPr>
                <w:b/>
                <w:sz w:val="22"/>
                <w:szCs w:val="22"/>
                <w:lang w:eastAsia="tr-TR"/>
              </w:rPr>
            </w:pPr>
          </w:p>
        </w:tc>
      </w:tr>
      <w:tr w:rsidR="00191296" w:rsidRPr="001079CE" w:rsidTr="00E40379">
        <w:tc>
          <w:tcPr>
            <w:tcW w:w="1553" w:type="pct"/>
          </w:tcPr>
          <w:p w:rsidR="00191296" w:rsidRPr="001079CE" w:rsidRDefault="00191296" w:rsidP="00E40379">
            <w:pPr>
              <w:jc w:val="both"/>
            </w:pPr>
            <w:r w:rsidRPr="001079CE">
              <w:rPr>
                <w:b/>
              </w:rPr>
              <w:t>(21) 'emissions'</w:t>
            </w:r>
            <w:r w:rsidRPr="001079CE">
              <w:t xml:space="preserve"> means substances that are released when a tobacco or related product is consumed as intended, such as substances found in smoke, or substances released during the process of using smokeless tobacco products;</w:t>
            </w:r>
          </w:p>
        </w:tc>
        <w:tc>
          <w:tcPr>
            <w:tcW w:w="1161" w:type="pct"/>
          </w:tcPr>
          <w:p w:rsidR="00191296" w:rsidRPr="001079CE" w:rsidRDefault="00191296" w:rsidP="00DF7B36">
            <w:pPr>
              <w:spacing w:after="120"/>
              <w:jc w:val="both"/>
              <w:rPr>
                <w:b/>
                <w:sz w:val="22"/>
                <w:szCs w:val="22"/>
                <w:lang w:eastAsia="tr-TR"/>
              </w:rPr>
            </w:pPr>
          </w:p>
        </w:tc>
        <w:tc>
          <w:tcPr>
            <w:tcW w:w="1161" w:type="pct"/>
          </w:tcPr>
          <w:p w:rsidR="00191296" w:rsidRPr="001079CE" w:rsidRDefault="00191296" w:rsidP="00DF7B36">
            <w:pPr>
              <w:spacing w:after="120"/>
              <w:jc w:val="both"/>
              <w:rPr>
                <w:b/>
                <w:sz w:val="22"/>
                <w:szCs w:val="22"/>
                <w:lang w:eastAsia="tr-TR"/>
              </w:rPr>
            </w:pPr>
          </w:p>
        </w:tc>
        <w:tc>
          <w:tcPr>
            <w:tcW w:w="1125" w:type="pct"/>
          </w:tcPr>
          <w:p w:rsidR="00191296" w:rsidRPr="001079CE" w:rsidRDefault="00191296" w:rsidP="00DF7B36">
            <w:pPr>
              <w:spacing w:after="120"/>
              <w:jc w:val="both"/>
              <w:rPr>
                <w:b/>
                <w:sz w:val="22"/>
                <w:szCs w:val="22"/>
                <w:lang w:eastAsia="tr-TR"/>
              </w:rPr>
            </w:pPr>
          </w:p>
        </w:tc>
      </w:tr>
      <w:tr w:rsidR="00191296" w:rsidRPr="001079CE" w:rsidTr="00E40379">
        <w:tc>
          <w:tcPr>
            <w:tcW w:w="1553" w:type="pct"/>
          </w:tcPr>
          <w:p w:rsidR="00191296" w:rsidRPr="001079CE" w:rsidRDefault="00191296" w:rsidP="00E40379">
            <w:pPr>
              <w:jc w:val="both"/>
            </w:pPr>
            <w:r w:rsidRPr="001079CE">
              <w:rPr>
                <w:b/>
              </w:rPr>
              <w:t>(22) 'maximum level'</w:t>
            </w:r>
            <w:r w:rsidRPr="001079CE">
              <w:t xml:space="preserve"> or </w:t>
            </w:r>
            <w:r w:rsidRPr="001079CE">
              <w:rPr>
                <w:b/>
              </w:rPr>
              <w:t>'maximum emission level'</w:t>
            </w:r>
            <w:r w:rsidRPr="001079CE">
              <w:t xml:space="preserve"> means the maximum content or emission, including zero, of a substance in a tobacco product measured in milligrams;</w:t>
            </w:r>
          </w:p>
        </w:tc>
        <w:tc>
          <w:tcPr>
            <w:tcW w:w="1161" w:type="pct"/>
          </w:tcPr>
          <w:p w:rsidR="00191296" w:rsidRPr="001079CE" w:rsidRDefault="00191296" w:rsidP="00DF7B36">
            <w:pPr>
              <w:spacing w:after="120"/>
              <w:jc w:val="both"/>
              <w:rPr>
                <w:b/>
                <w:sz w:val="22"/>
                <w:szCs w:val="22"/>
                <w:lang w:eastAsia="tr-TR"/>
              </w:rPr>
            </w:pPr>
          </w:p>
        </w:tc>
        <w:tc>
          <w:tcPr>
            <w:tcW w:w="1161" w:type="pct"/>
          </w:tcPr>
          <w:p w:rsidR="00191296" w:rsidRPr="001079CE" w:rsidRDefault="00191296" w:rsidP="00DF7B36">
            <w:pPr>
              <w:spacing w:after="120"/>
              <w:jc w:val="both"/>
              <w:rPr>
                <w:b/>
                <w:sz w:val="22"/>
                <w:szCs w:val="22"/>
                <w:lang w:eastAsia="tr-TR"/>
              </w:rPr>
            </w:pPr>
          </w:p>
        </w:tc>
        <w:tc>
          <w:tcPr>
            <w:tcW w:w="1125" w:type="pct"/>
          </w:tcPr>
          <w:p w:rsidR="00191296" w:rsidRPr="001079CE" w:rsidRDefault="00191296" w:rsidP="00DF7B36">
            <w:pPr>
              <w:spacing w:after="120"/>
              <w:jc w:val="both"/>
              <w:rPr>
                <w:b/>
                <w:sz w:val="22"/>
                <w:szCs w:val="22"/>
                <w:lang w:eastAsia="tr-TR"/>
              </w:rPr>
            </w:pPr>
          </w:p>
        </w:tc>
      </w:tr>
      <w:tr w:rsidR="00191296" w:rsidRPr="001079CE" w:rsidTr="00E40379">
        <w:tc>
          <w:tcPr>
            <w:tcW w:w="1553" w:type="pct"/>
          </w:tcPr>
          <w:p w:rsidR="00191296" w:rsidRPr="001079CE" w:rsidRDefault="00191296" w:rsidP="00E40379">
            <w:pPr>
              <w:jc w:val="both"/>
            </w:pPr>
            <w:r w:rsidRPr="001079CE">
              <w:rPr>
                <w:b/>
              </w:rPr>
              <w:t>(23) 'additive'</w:t>
            </w:r>
            <w:r w:rsidRPr="001079CE">
              <w:t xml:space="preserve"> means a substance, other than tobacco, that is added to a tobacco product, a unit packet or to any outside packaging;</w:t>
            </w:r>
          </w:p>
        </w:tc>
        <w:tc>
          <w:tcPr>
            <w:tcW w:w="1161" w:type="pct"/>
          </w:tcPr>
          <w:p w:rsidR="00191296" w:rsidRPr="001079CE" w:rsidRDefault="00191296" w:rsidP="00DF7B36">
            <w:pPr>
              <w:spacing w:after="120"/>
              <w:jc w:val="both"/>
              <w:rPr>
                <w:b/>
                <w:sz w:val="22"/>
                <w:szCs w:val="22"/>
                <w:lang w:eastAsia="tr-TR"/>
              </w:rPr>
            </w:pPr>
          </w:p>
        </w:tc>
        <w:tc>
          <w:tcPr>
            <w:tcW w:w="1161" w:type="pct"/>
          </w:tcPr>
          <w:p w:rsidR="00191296" w:rsidRPr="001079CE" w:rsidRDefault="00191296" w:rsidP="00DF7B36">
            <w:pPr>
              <w:spacing w:after="120"/>
              <w:jc w:val="both"/>
              <w:rPr>
                <w:b/>
                <w:sz w:val="22"/>
                <w:szCs w:val="22"/>
                <w:lang w:eastAsia="tr-TR"/>
              </w:rPr>
            </w:pPr>
          </w:p>
        </w:tc>
        <w:tc>
          <w:tcPr>
            <w:tcW w:w="1125" w:type="pct"/>
          </w:tcPr>
          <w:p w:rsidR="00191296" w:rsidRPr="001079CE" w:rsidRDefault="00191296" w:rsidP="00DF7B36">
            <w:pPr>
              <w:spacing w:after="120"/>
              <w:jc w:val="both"/>
              <w:rPr>
                <w:b/>
                <w:sz w:val="22"/>
                <w:szCs w:val="22"/>
                <w:lang w:eastAsia="tr-TR"/>
              </w:rPr>
            </w:pPr>
          </w:p>
        </w:tc>
      </w:tr>
      <w:tr w:rsidR="00191296" w:rsidRPr="001079CE" w:rsidTr="00E40379">
        <w:tc>
          <w:tcPr>
            <w:tcW w:w="1553" w:type="pct"/>
          </w:tcPr>
          <w:p w:rsidR="00191296" w:rsidRPr="001079CE" w:rsidRDefault="00191296" w:rsidP="00E40379">
            <w:pPr>
              <w:jc w:val="both"/>
            </w:pPr>
            <w:r w:rsidRPr="001079CE">
              <w:rPr>
                <w:b/>
              </w:rPr>
              <w:t>(24) '</w:t>
            </w:r>
            <w:proofErr w:type="spellStart"/>
            <w:r w:rsidRPr="001079CE">
              <w:rPr>
                <w:b/>
              </w:rPr>
              <w:t>flavouring</w:t>
            </w:r>
            <w:proofErr w:type="spellEnd"/>
            <w:r w:rsidRPr="001079CE">
              <w:rPr>
                <w:b/>
              </w:rPr>
              <w:t>'</w:t>
            </w:r>
            <w:r w:rsidRPr="001079CE">
              <w:t xml:space="preserve"> means an additive that imparts smell and/or taste;</w:t>
            </w:r>
          </w:p>
        </w:tc>
        <w:tc>
          <w:tcPr>
            <w:tcW w:w="1161" w:type="pct"/>
          </w:tcPr>
          <w:p w:rsidR="00191296" w:rsidRPr="001079CE" w:rsidRDefault="00191296" w:rsidP="00DF7B36">
            <w:pPr>
              <w:spacing w:after="120"/>
              <w:jc w:val="both"/>
              <w:rPr>
                <w:b/>
                <w:sz w:val="22"/>
                <w:szCs w:val="22"/>
                <w:lang w:eastAsia="tr-TR"/>
              </w:rPr>
            </w:pPr>
          </w:p>
        </w:tc>
        <w:tc>
          <w:tcPr>
            <w:tcW w:w="1161" w:type="pct"/>
          </w:tcPr>
          <w:p w:rsidR="00191296" w:rsidRPr="001079CE" w:rsidRDefault="00191296" w:rsidP="00DF7B36">
            <w:pPr>
              <w:spacing w:after="120"/>
              <w:jc w:val="both"/>
              <w:rPr>
                <w:b/>
                <w:sz w:val="22"/>
                <w:szCs w:val="22"/>
                <w:lang w:eastAsia="tr-TR"/>
              </w:rPr>
            </w:pPr>
          </w:p>
        </w:tc>
        <w:tc>
          <w:tcPr>
            <w:tcW w:w="1125" w:type="pct"/>
          </w:tcPr>
          <w:p w:rsidR="00191296" w:rsidRPr="001079CE" w:rsidRDefault="00191296" w:rsidP="00DF7B36">
            <w:pPr>
              <w:spacing w:after="120"/>
              <w:jc w:val="both"/>
              <w:rPr>
                <w:b/>
                <w:sz w:val="22"/>
                <w:szCs w:val="22"/>
                <w:lang w:eastAsia="tr-TR"/>
              </w:rPr>
            </w:pPr>
          </w:p>
        </w:tc>
      </w:tr>
      <w:tr w:rsidR="00191296" w:rsidRPr="001079CE" w:rsidTr="00E40379">
        <w:tc>
          <w:tcPr>
            <w:tcW w:w="1553" w:type="pct"/>
          </w:tcPr>
          <w:p w:rsidR="00191296" w:rsidRPr="001079CE" w:rsidRDefault="00191296" w:rsidP="00E40379">
            <w:pPr>
              <w:jc w:val="both"/>
            </w:pPr>
            <w:r w:rsidRPr="001079CE">
              <w:rPr>
                <w:b/>
              </w:rPr>
              <w:t>(25) '</w:t>
            </w:r>
            <w:proofErr w:type="spellStart"/>
            <w:r w:rsidRPr="001079CE">
              <w:rPr>
                <w:b/>
              </w:rPr>
              <w:t>characterising</w:t>
            </w:r>
            <w:proofErr w:type="spellEnd"/>
            <w:r w:rsidRPr="001079CE">
              <w:rPr>
                <w:b/>
              </w:rPr>
              <w:t xml:space="preserve"> </w:t>
            </w:r>
            <w:proofErr w:type="spellStart"/>
            <w:r w:rsidRPr="001079CE">
              <w:rPr>
                <w:b/>
              </w:rPr>
              <w:t>flavour</w:t>
            </w:r>
            <w:proofErr w:type="spellEnd"/>
            <w:r w:rsidRPr="001079CE">
              <w:rPr>
                <w:b/>
              </w:rPr>
              <w:t>'</w:t>
            </w:r>
            <w:r w:rsidRPr="001079CE">
              <w:t xml:space="preserve"> means a clearly noticeable smell or taste other than one of tobacco, resulting from an additive or a combination of additives, including, but not limited to, fruit, spice, herbs, alcohol, candy, menthol or vanilla, which </w:t>
            </w:r>
            <w:r w:rsidRPr="001079CE">
              <w:lastRenderedPageBreak/>
              <w:t>is noticeable before or during the consumption of the tobacco product;</w:t>
            </w:r>
          </w:p>
        </w:tc>
        <w:tc>
          <w:tcPr>
            <w:tcW w:w="1161" w:type="pct"/>
          </w:tcPr>
          <w:p w:rsidR="00191296" w:rsidRPr="001079CE" w:rsidRDefault="00191296" w:rsidP="00DF7B36">
            <w:pPr>
              <w:spacing w:after="120"/>
              <w:jc w:val="both"/>
              <w:rPr>
                <w:b/>
                <w:sz w:val="22"/>
                <w:szCs w:val="22"/>
                <w:lang w:eastAsia="tr-TR"/>
              </w:rPr>
            </w:pPr>
          </w:p>
        </w:tc>
        <w:tc>
          <w:tcPr>
            <w:tcW w:w="1161" w:type="pct"/>
          </w:tcPr>
          <w:p w:rsidR="00191296" w:rsidRPr="001079CE" w:rsidRDefault="00191296" w:rsidP="00DF7B36">
            <w:pPr>
              <w:spacing w:after="120"/>
              <w:jc w:val="both"/>
              <w:rPr>
                <w:b/>
                <w:sz w:val="22"/>
                <w:szCs w:val="22"/>
                <w:lang w:eastAsia="tr-TR"/>
              </w:rPr>
            </w:pPr>
          </w:p>
        </w:tc>
        <w:tc>
          <w:tcPr>
            <w:tcW w:w="1125" w:type="pct"/>
          </w:tcPr>
          <w:p w:rsidR="00191296" w:rsidRPr="001079CE" w:rsidRDefault="00191296" w:rsidP="00DF7B36">
            <w:pPr>
              <w:spacing w:after="120"/>
              <w:jc w:val="both"/>
              <w:rPr>
                <w:b/>
                <w:sz w:val="22"/>
                <w:szCs w:val="22"/>
                <w:lang w:eastAsia="tr-TR"/>
              </w:rPr>
            </w:pPr>
          </w:p>
        </w:tc>
      </w:tr>
      <w:tr w:rsidR="00191296" w:rsidRPr="001079CE" w:rsidTr="00E40379">
        <w:tc>
          <w:tcPr>
            <w:tcW w:w="1553" w:type="pct"/>
          </w:tcPr>
          <w:p w:rsidR="00191296" w:rsidRPr="001079CE" w:rsidRDefault="00191296" w:rsidP="00E40379">
            <w:pPr>
              <w:jc w:val="both"/>
            </w:pPr>
            <w:r w:rsidRPr="001079CE">
              <w:rPr>
                <w:b/>
              </w:rPr>
              <w:lastRenderedPageBreak/>
              <w:t>(26) 'addictiveness'</w:t>
            </w:r>
            <w:r w:rsidRPr="001079CE">
              <w:t xml:space="preserve"> means the pharmacological potential of a substance to cause addiction, a state which affects an individual's ability to control his or her </w:t>
            </w:r>
            <w:proofErr w:type="spellStart"/>
            <w:r w:rsidRPr="001079CE">
              <w:t>behaviour</w:t>
            </w:r>
            <w:proofErr w:type="spellEnd"/>
            <w:r w:rsidRPr="001079CE">
              <w:t>, typically by instilling a reward or a relief from withdrawal symptoms, or both;</w:t>
            </w:r>
          </w:p>
        </w:tc>
        <w:tc>
          <w:tcPr>
            <w:tcW w:w="1161" w:type="pct"/>
          </w:tcPr>
          <w:p w:rsidR="00191296" w:rsidRPr="001079CE" w:rsidRDefault="00191296" w:rsidP="00DF7B36">
            <w:pPr>
              <w:spacing w:after="120"/>
              <w:jc w:val="both"/>
              <w:rPr>
                <w:b/>
                <w:sz w:val="22"/>
                <w:szCs w:val="22"/>
                <w:lang w:eastAsia="tr-TR"/>
              </w:rPr>
            </w:pPr>
          </w:p>
        </w:tc>
        <w:tc>
          <w:tcPr>
            <w:tcW w:w="1161" w:type="pct"/>
          </w:tcPr>
          <w:p w:rsidR="00191296" w:rsidRPr="001079CE" w:rsidRDefault="00191296" w:rsidP="00DF7B36">
            <w:pPr>
              <w:spacing w:after="120"/>
              <w:jc w:val="both"/>
              <w:rPr>
                <w:b/>
                <w:sz w:val="22"/>
                <w:szCs w:val="22"/>
                <w:lang w:eastAsia="tr-TR"/>
              </w:rPr>
            </w:pPr>
          </w:p>
        </w:tc>
        <w:tc>
          <w:tcPr>
            <w:tcW w:w="1125" w:type="pct"/>
          </w:tcPr>
          <w:p w:rsidR="00191296" w:rsidRPr="001079CE" w:rsidRDefault="00191296" w:rsidP="00DF7B36">
            <w:pPr>
              <w:spacing w:after="120"/>
              <w:jc w:val="both"/>
              <w:rPr>
                <w:b/>
                <w:sz w:val="22"/>
                <w:szCs w:val="22"/>
                <w:lang w:eastAsia="tr-TR"/>
              </w:rPr>
            </w:pPr>
          </w:p>
        </w:tc>
      </w:tr>
      <w:tr w:rsidR="00191296" w:rsidRPr="001079CE" w:rsidTr="00E40379">
        <w:tc>
          <w:tcPr>
            <w:tcW w:w="1553" w:type="pct"/>
          </w:tcPr>
          <w:p w:rsidR="00191296" w:rsidRPr="001079CE" w:rsidRDefault="00191296" w:rsidP="00E40379">
            <w:pPr>
              <w:jc w:val="both"/>
            </w:pPr>
            <w:r w:rsidRPr="001079CE">
              <w:rPr>
                <w:b/>
              </w:rPr>
              <w:t>(27) 'toxicity'</w:t>
            </w:r>
            <w:r w:rsidRPr="001079CE">
              <w:t xml:space="preserve"> means the degree to which a substance can cause harmful effects in the human organism, including effects occu</w:t>
            </w:r>
            <w:r w:rsidR="006C6A54">
              <w:t>r</w:t>
            </w:r>
            <w:r w:rsidRPr="001079CE">
              <w:t>ring over time, usually through repeated or continuous consumption or exposure;</w:t>
            </w:r>
          </w:p>
        </w:tc>
        <w:tc>
          <w:tcPr>
            <w:tcW w:w="1161" w:type="pct"/>
          </w:tcPr>
          <w:p w:rsidR="00191296" w:rsidRPr="001079CE" w:rsidRDefault="00191296" w:rsidP="00DF7B36">
            <w:pPr>
              <w:spacing w:after="120"/>
              <w:jc w:val="both"/>
              <w:rPr>
                <w:b/>
                <w:sz w:val="22"/>
                <w:szCs w:val="22"/>
                <w:lang w:eastAsia="tr-TR"/>
              </w:rPr>
            </w:pPr>
          </w:p>
        </w:tc>
        <w:tc>
          <w:tcPr>
            <w:tcW w:w="1161" w:type="pct"/>
          </w:tcPr>
          <w:p w:rsidR="00191296" w:rsidRPr="001079CE" w:rsidRDefault="00191296" w:rsidP="00DF7B36">
            <w:pPr>
              <w:spacing w:after="120"/>
              <w:jc w:val="both"/>
              <w:rPr>
                <w:b/>
                <w:sz w:val="22"/>
                <w:szCs w:val="22"/>
                <w:lang w:eastAsia="tr-TR"/>
              </w:rPr>
            </w:pPr>
          </w:p>
        </w:tc>
        <w:tc>
          <w:tcPr>
            <w:tcW w:w="1125" w:type="pct"/>
          </w:tcPr>
          <w:p w:rsidR="00191296" w:rsidRPr="001079CE" w:rsidRDefault="00191296" w:rsidP="00DF7B36">
            <w:pPr>
              <w:spacing w:after="120"/>
              <w:jc w:val="both"/>
              <w:rPr>
                <w:b/>
                <w:sz w:val="22"/>
                <w:szCs w:val="22"/>
                <w:lang w:eastAsia="tr-TR"/>
              </w:rPr>
            </w:pPr>
          </w:p>
        </w:tc>
      </w:tr>
      <w:tr w:rsidR="00191296" w:rsidRPr="001079CE" w:rsidTr="00E40379">
        <w:tc>
          <w:tcPr>
            <w:tcW w:w="1553" w:type="pct"/>
          </w:tcPr>
          <w:p w:rsidR="00191296" w:rsidRPr="001079CE" w:rsidRDefault="00191296" w:rsidP="006C6A54">
            <w:pPr>
              <w:jc w:val="both"/>
            </w:pPr>
            <w:r w:rsidRPr="001079CE">
              <w:rPr>
                <w:b/>
              </w:rPr>
              <w:t>(28) 'substantial change of circumstances'</w:t>
            </w:r>
            <w:r w:rsidRPr="001079CE">
              <w:t xml:space="preserve"> means an increase of the sales volumes by product category by at least 10 % in at least five Member States based on sales data transmitted in accordance with Article 5(</w:t>
            </w:r>
            <w:r w:rsidR="006C6A54">
              <w:t>6</w:t>
            </w:r>
            <w:r w:rsidRPr="001079CE">
              <w:t xml:space="preserve">) or an increase of the level of prevalence of use in the under 25 years of age consumer group by at least </w:t>
            </w:r>
            <w:r w:rsidR="006C6A54">
              <w:t>five</w:t>
            </w:r>
            <w:r w:rsidRPr="001079CE">
              <w:t xml:space="preserve"> percentage points in at least five Member States for the respective product category based on the Special </w:t>
            </w:r>
            <w:proofErr w:type="spellStart"/>
            <w:r w:rsidRPr="001079CE">
              <w:t>Eurobarometer</w:t>
            </w:r>
            <w:proofErr w:type="spellEnd"/>
            <w:r w:rsidRPr="001079CE">
              <w:t xml:space="preserve"> 385 report of May 2012 or equivalent prevalence studies; in any case, a substantial change of circumstances is </w:t>
            </w:r>
            <w:r w:rsidRPr="001079CE">
              <w:lastRenderedPageBreak/>
              <w:t>deemed not to have occurred if the sales volume of the product category at retail level does not exceed 2,5 % of total sales of tobacco products at Union level;</w:t>
            </w:r>
          </w:p>
        </w:tc>
        <w:tc>
          <w:tcPr>
            <w:tcW w:w="1161" w:type="pct"/>
          </w:tcPr>
          <w:p w:rsidR="00191296" w:rsidRPr="001079CE" w:rsidRDefault="00191296" w:rsidP="00DF7B36">
            <w:pPr>
              <w:spacing w:after="120"/>
              <w:jc w:val="both"/>
              <w:rPr>
                <w:b/>
                <w:sz w:val="22"/>
                <w:szCs w:val="22"/>
                <w:lang w:eastAsia="tr-TR"/>
              </w:rPr>
            </w:pPr>
          </w:p>
        </w:tc>
        <w:tc>
          <w:tcPr>
            <w:tcW w:w="1161" w:type="pct"/>
          </w:tcPr>
          <w:p w:rsidR="00191296" w:rsidRPr="001079CE" w:rsidRDefault="00191296" w:rsidP="00DF7B36">
            <w:pPr>
              <w:spacing w:after="120"/>
              <w:jc w:val="both"/>
              <w:rPr>
                <w:b/>
                <w:sz w:val="22"/>
                <w:szCs w:val="22"/>
                <w:lang w:eastAsia="tr-TR"/>
              </w:rPr>
            </w:pPr>
          </w:p>
        </w:tc>
        <w:tc>
          <w:tcPr>
            <w:tcW w:w="1125" w:type="pct"/>
          </w:tcPr>
          <w:p w:rsidR="00191296" w:rsidRPr="001079CE" w:rsidRDefault="00191296" w:rsidP="00DF7B36">
            <w:pPr>
              <w:spacing w:after="120"/>
              <w:jc w:val="both"/>
              <w:rPr>
                <w:b/>
                <w:sz w:val="22"/>
                <w:szCs w:val="22"/>
                <w:lang w:eastAsia="tr-TR"/>
              </w:rPr>
            </w:pPr>
          </w:p>
        </w:tc>
      </w:tr>
      <w:tr w:rsidR="00191296" w:rsidRPr="001079CE" w:rsidTr="00E40379">
        <w:tc>
          <w:tcPr>
            <w:tcW w:w="1553" w:type="pct"/>
          </w:tcPr>
          <w:p w:rsidR="00191296" w:rsidRPr="001079CE" w:rsidRDefault="00191296" w:rsidP="00E40379">
            <w:pPr>
              <w:jc w:val="both"/>
            </w:pPr>
            <w:r w:rsidRPr="001079CE">
              <w:rPr>
                <w:b/>
              </w:rPr>
              <w:lastRenderedPageBreak/>
              <w:t>(29) 'outside packaging'</w:t>
            </w:r>
            <w:r w:rsidRPr="001079CE">
              <w:t xml:space="preserve"> means any packaging in which tobacco or related products are placed on the market and which includes a unit packet or an aggregation of unit packets; transparent wrappers are not regarded as outside packaging;</w:t>
            </w:r>
          </w:p>
        </w:tc>
        <w:tc>
          <w:tcPr>
            <w:tcW w:w="1161" w:type="pct"/>
          </w:tcPr>
          <w:p w:rsidR="00191296" w:rsidRPr="001079CE" w:rsidRDefault="00191296" w:rsidP="00DF7B36">
            <w:pPr>
              <w:spacing w:after="120"/>
              <w:jc w:val="both"/>
              <w:rPr>
                <w:b/>
                <w:sz w:val="22"/>
                <w:szCs w:val="22"/>
                <w:lang w:eastAsia="tr-TR"/>
              </w:rPr>
            </w:pPr>
          </w:p>
        </w:tc>
        <w:tc>
          <w:tcPr>
            <w:tcW w:w="1161" w:type="pct"/>
          </w:tcPr>
          <w:p w:rsidR="00191296" w:rsidRPr="001079CE" w:rsidRDefault="00191296" w:rsidP="00DF7B36">
            <w:pPr>
              <w:spacing w:after="120"/>
              <w:jc w:val="both"/>
              <w:rPr>
                <w:b/>
                <w:sz w:val="22"/>
                <w:szCs w:val="22"/>
                <w:lang w:eastAsia="tr-TR"/>
              </w:rPr>
            </w:pPr>
          </w:p>
        </w:tc>
        <w:tc>
          <w:tcPr>
            <w:tcW w:w="1125" w:type="pct"/>
          </w:tcPr>
          <w:p w:rsidR="00191296" w:rsidRPr="001079CE" w:rsidRDefault="00191296" w:rsidP="00DF7B36">
            <w:pPr>
              <w:spacing w:after="120"/>
              <w:jc w:val="both"/>
              <w:rPr>
                <w:b/>
                <w:sz w:val="22"/>
                <w:szCs w:val="22"/>
                <w:lang w:eastAsia="tr-TR"/>
              </w:rPr>
            </w:pPr>
          </w:p>
        </w:tc>
      </w:tr>
      <w:tr w:rsidR="00191296" w:rsidRPr="001079CE" w:rsidTr="00E40379">
        <w:tc>
          <w:tcPr>
            <w:tcW w:w="1553" w:type="pct"/>
          </w:tcPr>
          <w:p w:rsidR="00191296" w:rsidRPr="001079CE" w:rsidRDefault="00191296" w:rsidP="00E40379">
            <w:pPr>
              <w:jc w:val="both"/>
            </w:pPr>
            <w:r w:rsidRPr="001079CE">
              <w:rPr>
                <w:b/>
              </w:rPr>
              <w:t>(30) 'unit packet'</w:t>
            </w:r>
            <w:r w:rsidRPr="001079CE">
              <w:t xml:space="preserve"> means the smallest individual packaging of a tobacco or related product that is placed on the market;</w:t>
            </w:r>
          </w:p>
        </w:tc>
        <w:tc>
          <w:tcPr>
            <w:tcW w:w="1161" w:type="pct"/>
          </w:tcPr>
          <w:p w:rsidR="00191296" w:rsidRPr="001079CE" w:rsidRDefault="00191296" w:rsidP="00DF7B36">
            <w:pPr>
              <w:spacing w:after="120"/>
              <w:jc w:val="both"/>
              <w:rPr>
                <w:b/>
                <w:sz w:val="22"/>
                <w:szCs w:val="22"/>
                <w:lang w:eastAsia="tr-TR"/>
              </w:rPr>
            </w:pPr>
          </w:p>
        </w:tc>
        <w:tc>
          <w:tcPr>
            <w:tcW w:w="1161" w:type="pct"/>
          </w:tcPr>
          <w:p w:rsidR="00191296" w:rsidRPr="001079CE" w:rsidRDefault="00191296" w:rsidP="00DF7B36">
            <w:pPr>
              <w:spacing w:after="120"/>
              <w:jc w:val="both"/>
              <w:rPr>
                <w:b/>
                <w:sz w:val="22"/>
                <w:szCs w:val="22"/>
                <w:lang w:eastAsia="tr-TR"/>
              </w:rPr>
            </w:pPr>
          </w:p>
        </w:tc>
        <w:tc>
          <w:tcPr>
            <w:tcW w:w="1125" w:type="pct"/>
          </w:tcPr>
          <w:p w:rsidR="00191296" w:rsidRPr="001079CE" w:rsidRDefault="00191296" w:rsidP="00DF7B36">
            <w:pPr>
              <w:spacing w:after="120"/>
              <w:jc w:val="both"/>
              <w:rPr>
                <w:b/>
                <w:sz w:val="22"/>
                <w:szCs w:val="22"/>
                <w:lang w:eastAsia="tr-TR"/>
              </w:rPr>
            </w:pPr>
          </w:p>
        </w:tc>
      </w:tr>
      <w:tr w:rsidR="00191296" w:rsidRPr="001079CE" w:rsidTr="00E40379">
        <w:tc>
          <w:tcPr>
            <w:tcW w:w="1553" w:type="pct"/>
          </w:tcPr>
          <w:p w:rsidR="00191296" w:rsidRPr="001079CE" w:rsidRDefault="00191296" w:rsidP="00E40379">
            <w:pPr>
              <w:jc w:val="both"/>
            </w:pPr>
            <w:r w:rsidRPr="001079CE">
              <w:rPr>
                <w:b/>
              </w:rPr>
              <w:t>(31) 'pouch'</w:t>
            </w:r>
            <w:r w:rsidRPr="001079CE">
              <w:t xml:space="preserve"> means a unit packet of </w:t>
            </w:r>
            <w:r w:rsidR="009F091E">
              <w:t>roll-your-own</w:t>
            </w:r>
            <w:r w:rsidRPr="001079CE">
              <w:t xml:space="preserve"> tobacco, either in the form of a rectangular pocket with a flap that covers the opening or in the form of a standing pouch;</w:t>
            </w:r>
          </w:p>
        </w:tc>
        <w:tc>
          <w:tcPr>
            <w:tcW w:w="1161" w:type="pct"/>
          </w:tcPr>
          <w:p w:rsidR="00191296" w:rsidRPr="001079CE" w:rsidRDefault="00191296" w:rsidP="00DF7B36">
            <w:pPr>
              <w:spacing w:after="120"/>
              <w:jc w:val="both"/>
              <w:rPr>
                <w:b/>
                <w:sz w:val="22"/>
                <w:szCs w:val="22"/>
                <w:lang w:eastAsia="tr-TR"/>
              </w:rPr>
            </w:pPr>
          </w:p>
        </w:tc>
        <w:tc>
          <w:tcPr>
            <w:tcW w:w="1161" w:type="pct"/>
          </w:tcPr>
          <w:p w:rsidR="00191296" w:rsidRPr="001079CE" w:rsidRDefault="00191296" w:rsidP="00DF7B36">
            <w:pPr>
              <w:spacing w:after="120"/>
              <w:jc w:val="both"/>
              <w:rPr>
                <w:b/>
                <w:sz w:val="22"/>
                <w:szCs w:val="22"/>
                <w:lang w:eastAsia="tr-TR"/>
              </w:rPr>
            </w:pPr>
          </w:p>
        </w:tc>
        <w:tc>
          <w:tcPr>
            <w:tcW w:w="1125" w:type="pct"/>
          </w:tcPr>
          <w:p w:rsidR="00191296" w:rsidRPr="001079CE" w:rsidRDefault="00191296" w:rsidP="00DF7B36">
            <w:pPr>
              <w:spacing w:after="120"/>
              <w:jc w:val="both"/>
              <w:rPr>
                <w:b/>
                <w:sz w:val="22"/>
                <w:szCs w:val="22"/>
                <w:lang w:eastAsia="tr-TR"/>
              </w:rPr>
            </w:pPr>
          </w:p>
        </w:tc>
      </w:tr>
      <w:tr w:rsidR="00191296" w:rsidRPr="001079CE" w:rsidTr="00E40379">
        <w:tc>
          <w:tcPr>
            <w:tcW w:w="1553" w:type="pct"/>
          </w:tcPr>
          <w:p w:rsidR="00191296" w:rsidRPr="001079CE" w:rsidRDefault="00191296" w:rsidP="00E40379">
            <w:pPr>
              <w:jc w:val="both"/>
            </w:pPr>
            <w:r w:rsidRPr="001079CE">
              <w:rPr>
                <w:b/>
              </w:rPr>
              <w:t>(32) 'health warning'</w:t>
            </w:r>
            <w:r w:rsidRPr="001079CE">
              <w:t xml:space="preserve"> means a warning concerning the adverse effects on human health of a product or other undesired consequences of its consumption, including text warnings, combined health warnings, general warnings and information messages, as provided for in this Directive;</w:t>
            </w:r>
          </w:p>
        </w:tc>
        <w:tc>
          <w:tcPr>
            <w:tcW w:w="1161" w:type="pct"/>
          </w:tcPr>
          <w:p w:rsidR="00191296" w:rsidRPr="001079CE" w:rsidRDefault="00191296" w:rsidP="00DF7B36">
            <w:pPr>
              <w:spacing w:after="120"/>
              <w:jc w:val="both"/>
              <w:rPr>
                <w:b/>
                <w:sz w:val="22"/>
                <w:szCs w:val="22"/>
                <w:lang w:eastAsia="tr-TR"/>
              </w:rPr>
            </w:pPr>
          </w:p>
        </w:tc>
        <w:tc>
          <w:tcPr>
            <w:tcW w:w="1161" w:type="pct"/>
          </w:tcPr>
          <w:p w:rsidR="00191296" w:rsidRPr="001079CE" w:rsidRDefault="00191296" w:rsidP="00DF7B36">
            <w:pPr>
              <w:spacing w:after="120"/>
              <w:jc w:val="both"/>
              <w:rPr>
                <w:b/>
                <w:sz w:val="22"/>
                <w:szCs w:val="22"/>
                <w:lang w:eastAsia="tr-TR"/>
              </w:rPr>
            </w:pPr>
          </w:p>
        </w:tc>
        <w:tc>
          <w:tcPr>
            <w:tcW w:w="1125" w:type="pct"/>
          </w:tcPr>
          <w:p w:rsidR="00191296" w:rsidRPr="001079CE" w:rsidRDefault="00191296" w:rsidP="00DF7B36">
            <w:pPr>
              <w:spacing w:after="120"/>
              <w:jc w:val="both"/>
              <w:rPr>
                <w:b/>
                <w:sz w:val="22"/>
                <w:szCs w:val="22"/>
                <w:lang w:eastAsia="tr-TR"/>
              </w:rPr>
            </w:pPr>
          </w:p>
        </w:tc>
      </w:tr>
      <w:tr w:rsidR="00191296" w:rsidRPr="001079CE" w:rsidTr="00E40379">
        <w:tc>
          <w:tcPr>
            <w:tcW w:w="1553" w:type="pct"/>
          </w:tcPr>
          <w:p w:rsidR="00191296" w:rsidRPr="001079CE" w:rsidRDefault="00191296" w:rsidP="00E40379">
            <w:pPr>
              <w:jc w:val="both"/>
            </w:pPr>
            <w:r w:rsidRPr="001079CE">
              <w:rPr>
                <w:b/>
              </w:rPr>
              <w:t>(33) 'combined health warning'</w:t>
            </w:r>
            <w:r w:rsidRPr="001079CE">
              <w:t xml:space="preserve"> means a </w:t>
            </w:r>
            <w:r w:rsidRPr="001079CE">
              <w:lastRenderedPageBreak/>
              <w:t>health warning consisting of a combination of a text warning and a corresponding photograph or illustration, as provided for in this Directive;</w:t>
            </w:r>
          </w:p>
        </w:tc>
        <w:tc>
          <w:tcPr>
            <w:tcW w:w="1161" w:type="pct"/>
          </w:tcPr>
          <w:p w:rsidR="00191296" w:rsidRPr="001079CE" w:rsidRDefault="00191296" w:rsidP="00DF7B36">
            <w:pPr>
              <w:spacing w:after="120"/>
              <w:jc w:val="both"/>
              <w:rPr>
                <w:b/>
                <w:sz w:val="22"/>
                <w:szCs w:val="22"/>
                <w:lang w:eastAsia="tr-TR"/>
              </w:rPr>
            </w:pPr>
          </w:p>
        </w:tc>
        <w:tc>
          <w:tcPr>
            <w:tcW w:w="1161" w:type="pct"/>
          </w:tcPr>
          <w:p w:rsidR="00191296" w:rsidRPr="001079CE" w:rsidRDefault="00191296" w:rsidP="00DF7B36">
            <w:pPr>
              <w:spacing w:after="120"/>
              <w:jc w:val="both"/>
              <w:rPr>
                <w:b/>
                <w:sz w:val="22"/>
                <w:szCs w:val="22"/>
                <w:lang w:eastAsia="tr-TR"/>
              </w:rPr>
            </w:pPr>
          </w:p>
        </w:tc>
        <w:tc>
          <w:tcPr>
            <w:tcW w:w="1125" w:type="pct"/>
          </w:tcPr>
          <w:p w:rsidR="00191296" w:rsidRPr="001079CE" w:rsidRDefault="00191296" w:rsidP="00DF7B36">
            <w:pPr>
              <w:spacing w:after="120"/>
              <w:jc w:val="both"/>
              <w:rPr>
                <w:b/>
                <w:sz w:val="22"/>
                <w:szCs w:val="22"/>
                <w:lang w:eastAsia="tr-TR"/>
              </w:rPr>
            </w:pPr>
          </w:p>
        </w:tc>
      </w:tr>
      <w:tr w:rsidR="00191296" w:rsidRPr="001079CE" w:rsidTr="00E40379">
        <w:tc>
          <w:tcPr>
            <w:tcW w:w="1553" w:type="pct"/>
          </w:tcPr>
          <w:p w:rsidR="00191296" w:rsidRPr="001079CE" w:rsidRDefault="00191296" w:rsidP="00E40379">
            <w:pPr>
              <w:jc w:val="both"/>
            </w:pPr>
            <w:r w:rsidRPr="001079CE">
              <w:rPr>
                <w:b/>
              </w:rPr>
              <w:lastRenderedPageBreak/>
              <w:t>(34) 'cross border distance sales'</w:t>
            </w:r>
            <w:r w:rsidRPr="001079CE">
              <w:t xml:space="preserve"> means distance sales to consumers where, at the time the consumer orders the product from a retail outlet, the consumer is located in a Member State other than the Member State or the third country where that retail outlet is established; a retail outlet is deemed to be established in a Member State:</w:t>
            </w:r>
          </w:p>
          <w:p w:rsidR="00191296" w:rsidRPr="001079CE" w:rsidRDefault="00191296" w:rsidP="00E40379">
            <w:pPr>
              <w:jc w:val="both"/>
            </w:pPr>
          </w:p>
          <w:p w:rsidR="00191296" w:rsidRPr="001079CE" w:rsidRDefault="00191296" w:rsidP="00E40379">
            <w:pPr>
              <w:jc w:val="both"/>
            </w:pPr>
            <w:r w:rsidRPr="001079CE">
              <w:rPr>
                <w:b/>
              </w:rPr>
              <w:t>(a)</w:t>
            </w:r>
            <w:r w:rsidRPr="001079CE">
              <w:t xml:space="preserve"> in the case of a natural person: if he or she has his or her place of business in that Member State;</w:t>
            </w:r>
          </w:p>
          <w:p w:rsidR="00191296" w:rsidRPr="001079CE" w:rsidRDefault="00191296" w:rsidP="00E40379">
            <w:pPr>
              <w:jc w:val="both"/>
            </w:pPr>
          </w:p>
          <w:p w:rsidR="00191296" w:rsidRPr="001079CE" w:rsidRDefault="00191296" w:rsidP="00E40379">
            <w:pPr>
              <w:jc w:val="both"/>
            </w:pPr>
            <w:r w:rsidRPr="001079CE">
              <w:rPr>
                <w:b/>
              </w:rPr>
              <w:t>(b)</w:t>
            </w:r>
            <w:r w:rsidRPr="001079CE">
              <w:t xml:space="preserve"> in other cases: if the retail outlet has its statutory seat, central administration or place of business, including a branch, agency or any other establishment in that Member State;</w:t>
            </w:r>
          </w:p>
          <w:p w:rsidR="00191296" w:rsidRPr="001079CE" w:rsidRDefault="00191296" w:rsidP="00E40379">
            <w:pPr>
              <w:jc w:val="both"/>
            </w:pPr>
          </w:p>
        </w:tc>
        <w:tc>
          <w:tcPr>
            <w:tcW w:w="1161" w:type="pct"/>
          </w:tcPr>
          <w:p w:rsidR="00191296" w:rsidRPr="001079CE" w:rsidRDefault="00191296" w:rsidP="00DF7B36">
            <w:pPr>
              <w:spacing w:after="120"/>
              <w:jc w:val="both"/>
              <w:rPr>
                <w:b/>
                <w:sz w:val="22"/>
                <w:szCs w:val="22"/>
                <w:lang w:eastAsia="tr-TR"/>
              </w:rPr>
            </w:pPr>
          </w:p>
        </w:tc>
        <w:tc>
          <w:tcPr>
            <w:tcW w:w="1161" w:type="pct"/>
          </w:tcPr>
          <w:p w:rsidR="00191296" w:rsidRPr="001079CE" w:rsidRDefault="00191296" w:rsidP="00DF7B36">
            <w:pPr>
              <w:spacing w:after="120"/>
              <w:jc w:val="both"/>
              <w:rPr>
                <w:b/>
                <w:sz w:val="22"/>
                <w:szCs w:val="22"/>
                <w:lang w:eastAsia="tr-TR"/>
              </w:rPr>
            </w:pPr>
          </w:p>
        </w:tc>
        <w:tc>
          <w:tcPr>
            <w:tcW w:w="1125" w:type="pct"/>
          </w:tcPr>
          <w:p w:rsidR="00191296" w:rsidRPr="001079CE" w:rsidRDefault="00191296" w:rsidP="00DF7B36">
            <w:pPr>
              <w:spacing w:after="120"/>
              <w:jc w:val="both"/>
              <w:rPr>
                <w:b/>
                <w:sz w:val="22"/>
                <w:szCs w:val="22"/>
                <w:lang w:eastAsia="tr-TR"/>
              </w:rPr>
            </w:pPr>
          </w:p>
        </w:tc>
      </w:tr>
      <w:tr w:rsidR="00191296" w:rsidRPr="001079CE" w:rsidTr="00E40379">
        <w:tc>
          <w:tcPr>
            <w:tcW w:w="1553" w:type="pct"/>
          </w:tcPr>
          <w:p w:rsidR="00191296" w:rsidRPr="001079CE" w:rsidRDefault="00191296" w:rsidP="00E40379">
            <w:pPr>
              <w:jc w:val="both"/>
            </w:pPr>
            <w:r w:rsidRPr="001079CE">
              <w:rPr>
                <w:b/>
              </w:rPr>
              <w:t>(35) 'consumer'</w:t>
            </w:r>
            <w:r w:rsidRPr="001079CE">
              <w:t xml:space="preserve"> means a natural person who is acting for purposes which are outside his or her trade, business, craft or profession;</w:t>
            </w:r>
          </w:p>
        </w:tc>
        <w:tc>
          <w:tcPr>
            <w:tcW w:w="1161" w:type="pct"/>
          </w:tcPr>
          <w:p w:rsidR="00191296" w:rsidRPr="001079CE" w:rsidRDefault="00191296" w:rsidP="00DF7B36">
            <w:pPr>
              <w:spacing w:after="120"/>
              <w:jc w:val="both"/>
              <w:rPr>
                <w:b/>
                <w:sz w:val="22"/>
                <w:szCs w:val="22"/>
                <w:lang w:eastAsia="tr-TR"/>
              </w:rPr>
            </w:pPr>
          </w:p>
        </w:tc>
        <w:tc>
          <w:tcPr>
            <w:tcW w:w="1161" w:type="pct"/>
          </w:tcPr>
          <w:p w:rsidR="00191296" w:rsidRPr="001079CE" w:rsidRDefault="00191296" w:rsidP="00DF7B36">
            <w:pPr>
              <w:spacing w:after="120"/>
              <w:jc w:val="both"/>
              <w:rPr>
                <w:b/>
                <w:sz w:val="22"/>
                <w:szCs w:val="22"/>
                <w:lang w:eastAsia="tr-TR"/>
              </w:rPr>
            </w:pPr>
          </w:p>
        </w:tc>
        <w:tc>
          <w:tcPr>
            <w:tcW w:w="1125" w:type="pct"/>
          </w:tcPr>
          <w:p w:rsidR="00191296" w:rsidRPr="001079CE" w:rsidRDefault="00191296" w:rsidP="00DF7B36">
            <w:pPr>
              <w:spacing w:after="120"/>
              <w:jc w:val="both"/>
              <w:rPr>
                <w:b/>
                <w:sz w:val="22"/>
                <w:szCs w:val="22"/>
                <w:lang w:eastAsia="tr-TR"/>
              </w:rPr>
            </w:pPr>
          </w:p>
        </w:tc>
      </w:tr>
      <w:tr w:rsidR="00191296" w:rsidRPr="001079CE" w:rsidTr="00E40379">
        <w:tc>
          <w:tcPr>
            <w:tcW w:w="1553" w:type="pct"/>
          </w:tcPr>
          <w:p w:rsidR="00191296" w:rsidRPr="001079CE" w:rsidRDefault="00191296" w:rsidP="00E40379">
            <w:pPr>
              <w:jc w:val="both"/>
            </w:pPr>
            <w:r w:rsidRPr="001079CE">
              <w:rPr>
                <w:b/>
              </w:rPr>
              <w:t>(36) 'age verification system'</w:t>
            </w:r>
            <w:r w:rsidRPr="001079CE">
              <w:t xml:space="preserve"> means a </w:t>
            </w:r>
            <w:r w:rsidRPr="001079CE">
              <w:lastRenderedPageBreak/>
              <w:t>computing system that unambiguously confirms the consumer's age electronically in accordance with national requirements;</w:t>
            </w:r>
          </w:p>
        </w:tc>
        <w:tc>
          <w:tcPr>
            <w:tcW w:w="1161" w:type="pct"/>
          </w:tcPr>
          <w:p w:rsidR="00191296" w:rsidRPr="001079CE" w:rsidRDefault="00191296" w:rsidP="00DF7B36">
            <w:pPr>
              <w:spacing w:after="120"/>
              <w:jc w:val="both"/>
              <w:rPr>
                <w:b/>
                <w:sz w:val="22"/>
                <w:szCs w:val="22"/>
                <w:lang w:eastAsia="tr-TR"/>
              </w:rPr>
            </w:pPr>
          </w:p>
        </w:tc>
        <w:tc>
          <w:tcPr>
            <w:tcW w:w="1161" w:type="pct"/>
          </w:tcPr>
          <w:p w:rsidR="00191296" w:rsidRPr="001079CE" w:rsidRDefault="00191296" w:rsidP="00DF7B36">
            <w:pPr>
              <w:spacing w:after="120"/>
              <w:jc w:val="both"/>
              <w:rPr>
                <w:b/>
                <w:sz w:val="22"/>
                <w:szCs w:val="22"/>
                <w:lang w:eastAsia="tr-TR"/>
              </w:rPr>
            </w:pPr>
          </w:p>
        </w:tc>
        <w:tc>
          <w:tcPr>
            <w:tcW w:w="1125" w:type="pct"/>
          </w:tcPr>
          <w:p w:rsidR="00191296" w:rsidRPr="001079CE" w:rsidRDefault="00191296" w:rsidP="00DF7B36">
            <w:pPr>
              <w:spacing w:after="120"/>
              <w:jc w:val="both"/>
              <w:rPr>
                <w:b/>
                <w:sz w:val="22"/>
                <w:szCs w:val="22"/>
                <w:lang w:eastAsia="tr-TR"/>
              </w:rPr>
            </w:pPr>
          </w:p>
        </w:tc>
      </w:tr>
      <w:tr w:rsidR="00191296" w:rsidRPr="001079CE" w:rsidTr="00E40379">
        <w:tc>
          <w:tcPr>
            <w:tcW w:w="1553" w:type="pct"/>
          </w:tcPr>
          <w:p w:rsidR="00191296" w:rsidRPr="001079CE" w:rsidRDefault="00191296" w:rsidP="00E40379">
            <w:pPr>
              <w:jc w:val="both"/>
            </w:pPr>
            <w:r w:rsidRPr="001079CE">
              <w:rPr>
                <w:b/>
              </w:rPr>
              <w:lastRenderedPageBreak/>
              <w:t>(37) 'manufacturer'</w:t>
            </w:r>
            <w:r w:rsidRPr="001079CE">
              <w:t xml:space="preserve"> means any natural or legal person who manufactures a product or has a product designed or manufactured, and markets that product under their name or trademark;</w:t>
            </w:r>
          </w:p>
        </w:tc>
        <w:tc>
          <w:tcPr>
            <w:tcW w:w="1161" w:type="pct"/>
          </w:tcPr>
          <w:p w:rsidR="00191296" w:rsidRPr="001079CE" w:rsidRDefault="00191296" w:rsidP="00DF7B36">
            <w:pPr>
              <w:spacing w:after="120"/>
              <w:jc w:val="both"/>
              <w:rPr>
                <w:b/>
                <w:sz w:val="22"/>
                <w:szCs w:val="22"/>
                <w:lang w:eastAsia="tr-TR"/>
              </w:rPr>
            </w:pPr>
          </w:p>
        </w:tc>
        <w:tc>
          <w:tcPr>
            <w:tcW w:w="1161" w:type="pct"/>
          </w:tcPr>
          <w:p w:rsidR="00191296" w:rsidRPr="001079CE" w:rsidRDefault="00191296" w:rsidP="00DF7B36">
            <w:pPr>
              <w:spacing w:after="120"/>
              <w:jc w:val="both"/>
              <w:rPr>
                <w:b/>
                <w:sz w:val="22"/>
                <w:szCs w:val="22"/>
                <w:lang w:eastAsia="tr-TR"/>
              </w:rPr>
            </w:pPr>
          </w:p>
        </w:tc>
        <w:tc>
          <w:tcPr>
            <w:tcW w:w="1125" w:type="pct"/>
          </w:tcPr>
          <w:p w:rsidR="00191296" w:rsidRPr="001079CE" w:rsidRDefault="00191296" w:rsidP="00DF7B36">
            <w:pPr>
              <w:spacing w:after="120"/>
              <w:jc w:val="both"/>
              <w:rPr>
                <w:b/>
                <w:sz w:val="22"/>
                <w:szCs w:val="22"/>
                <w:lang w:eastAsia="tr-TR"/>
              </w:rPr>
            </w:pPr>
          </w:p>
        </w:tc>
      </w:tr>
      <w:tr w:rsidR="00191296" w:rsidRPr="001079CE" w:rsidTr="00E40379">
        <w:tc>
          <w:tcPr>
            <w:tcW w:w="1553" w:type="pct"/>
          </w:tcPr>
          <w:p w:rsidR="00191296" w:rsidRPr="001079CE" w:rsidRDefault="00191296" w:rsidP="00E40379">
            <w:pPr>
              <w:jc w:val="both"/>
            </w:pPr>
            <w:r w:rsidRPr="001079CE">
              <w:rPr>
                <w:b/>
              </w:rPr>
              <w:t>(38) 'import of tobacco or related products'</w:t>
            </w:r>
            <w:r w:rsidRPr="001079CE">
              <w:t xml:space="preserve"> means the entry into the territory of the Union of such products unless the products are placed under a customs </w:t>
            </w:r>
            <w:proofErr w:type="spellStart"/>
            <w:r w:rsidRPr="001079CE">
              <w:t>suspensive</w:t>
            </w:r>
            <w:proofErr w:type="spellEnd"/>
            <w:r w:rsidRPr="001079CE">
              <w:t xml:space="preserve"> procedure or arrangement upon their entry into the Union, as well as their release from a customs </w:t>
            </w:r>
            <w:proofErr w:type="spellStart"/>
            <w:r w:rsidRPr="001079CE">
              <w:t>suspensive</w:t>
            </w:r>
            <w:proofErr w:type="spellEnd"/>
            <w:r w:rsidRPr="001079CE">
              <w:t xml:space="preserve"> procedure or arrangement;</w:t>
            </w:r>
          </w:p>
        </w:tc>
        <w:tc>
          <w:tcPr>
            <w:tcW w:w="1161" w:type="pct"/>
          </w:tcPr>
          <w:p w:rsidR="00191296" w:rsidRPr="001079CE" w:rsidRDefault="00191296" w:rsidP="00DF7B36">
            <w:pPr>
              <w:spacing w:after="120"/>
              <w:jc w:val="both"/>
              <w:rPr>
                <w:b/>
                <w:sz w:val="22"/>
                <w:szCs w:val="22"/>
                <w:lang w:eastAsia="tr-TR"/>
              </w:rPr>
            </w:pPr>
          </w:p>
        </w:tc>
        <w:tc>
          <w:tcPr>
            <w:tcW w:w="1161" w:type="pct"/>
          </w:tcPr>
          <w:p w:rsidR="00191296" w:rsidRPr="001079CE" w:rsidRDefault="00191296" w:rsidP="00DF7B36">
            <w:pPr>
              <w:spacing w:after="120"/>
              <w:jc w:val="both"/>
              <w:rPr>
                <w:b/>
                <w:sz w:val="22"/>
                <w:szCs w:val="22"/>
                <w:lang w:eastAsia="tr-TR"/>
              </w:rPr>
            </w:pPr>
          </w:p>
        </w:tc>
        <w:tc>
          <w:tcPr>
            <w:tcW w:w="1125" w:type="pct"/>
          </w:tcPr>
          <w:p w:rsidR="00191296" w:rsidRPr="001079CE" w:rsidRDefault="00191296" w:rsidP="00DF7B36">
            <w:pPr>
              <w:spacing w:after="120"/>
              <w:jc w:val="both"/>
              <w:rPr>
                <w:b/>
                <w:sz w:val="22"/>
                <w:szCs w:val="22"/>
                <w:lang w:eastAsia="tr-TR"/>
              </w:rPr>
            </w:pPr>
          </w:p>
        </w:tc>
      </w:tr>
      <w:tr w:rsidR="00191296" w:rsidRPr="001079CE" w:rsidTr="00E40379">
        <w:tc>
          <w:tcPr>
            <w:tcW w:w="1553" w:type="pct"/>
          </w:tcPr>
          <w:p w:rsidR="00191296" w:rsidRPr="001079CE" w:rsidRDefault="00191296" w:rsidP="00E40379">
            <w:pPr>
              <w:jc w:val="both"/>
            </w:pPr>
            <w:r w:rsidRPr="001079CE">
              <w:rPr>
                <w:b/>
              </w:rPr>
              <w:t>(39) 'importer of tobacco or related products'</w:t>
            </w:r>
            <w:r w:rsidRPr="001079CE">
              <w:t xml:space="preserve"> means the owner of, or a person having the right of disposal over tobacco or related products that have been brought into the territory of the Union;</w:t>
            </w:r>
          </w:p>
        </w:tc>
        <w:tc>
          <w:tcPr>
            <w:tcW w:w="1161" w:type="pct"/>
          </w:tcPr>
          <w:p w:rsidR="00191296" w:rsidRPr="001079CE" w:rsidRDefault="00191296" w:rsidP="00DF7B36">
            <w:pPr>
              <w:spacing w:after="120"/>
              <w:jc w:val="both"/>
              <w:rPr>
                <w:b/>
                <w:sz w:val="22"/>
                <w:szCs w:val="22"/>
                <w:lang w:eastAsia="tr-TR"/>
              </w:rPr>
            </w:pPr>
          </w:p>
        </w:tc>
        <w:tc>
          <w:tcPr>
            <w:tcW w:w="1161" w:type="pct"/>
          </w:tcPr>
          <w:p w:rsidR="00191296" w:rsidRPr="001079CE" w:rsidRDefault="00191296" w:rsidP="00DF7B36">
            <w:pPr>
              <w:spacing w:after="120"/>
              <w:jc w:val="both"/>
              <w:rPr>
                <w:b/>
                <w:sz w:val="22"/>
                <w:szCs w:val="22"/>
                <w:lang w:eastAsia="tr-TR"/>
              </w:rPr>
            </w:pPr>
          </w:p>
        </w:tc>
        <w:tc>
          <w:tcPr>
            <w:tcW w:w="1125" w:type="pct"/>
          </w:tcPr>
          <w:p w:rsidR="00191296" w:rsidRPr="001079CE" w:rsidRDefault="00191296" w:rsidP="00DF7B36">
            <w:pPr>
              <w:spacing w:after="120"/>
              <w:jc w:val="both"/>
              <w:rPr>
                <w:b/>
                <w:sz w:val="22"/>
                <w:szCs w:val="22"/>
                <w:lang w:eastAsia="tr-TR"/>
              </w:rPr>
            </w:pPr>
          </w:p>
        </w:tc>
      </w:tr>
      <w:tr w:rsidR="00191296" w:rsidRPr="001079CE" w:rsidTr="00E40379">
        <w:tc>
          <w:tcPr>
            <w:tcW w:w="1553" w:type="pct"/>
          </w:tcPr>
          <w:p w:rsidR="00191296" w:rsidRPr="001079CE" w:rsidRDefault="00191296" w:rsidP="00E40379">
            <w:pPr>
              <w:jc w:val="both"/>
            </w:pPr>
            <w:r w:rsidRPr="001079CE">
              <w:rPr>
                <w:b/>
              </w:rPr>
              <w:t>(40) 'placing on the market'</w:t>
            </w:r>
            <w:r w:rsidRPr="001079CE">
              <w:t xml:space="preserve"> means to make products, irrespective of their place of manufacture, available to consumers located in the Union, with or without payment, including by means of distance sale; in the case of cross border distance sales the product is deemed to be placed </w:t>
            </w:r>
            <w:r w:rsidRPr="001079CE">
              <w:lastRenderedPageBreak/>
              <w:t>on the market in the Member State where the consumer is located;</w:t>
            </w:r>
          </w:p>
        </w:tc>
        <w:tc>
          <w:tcPr>
            <w:tcW w:w="1161" w:type="pct"/>
          </w:tcPr>
          <w:p w:rsidR="00191296" w:rsidRPr="001079CE" w:rsidRDefault="00191296" w:rsidP="00DF7B36">
            <w:pPr>
              <w:spacing w:after="120"/>
              <w:jc w:val="both"/>
              <w:rPr>
                <w:b/>
                <w:sz w:val="22"/>
                <w:szCs w:val="22"/>
                <w:lang w:eastAsia="tr-TR"/>
              </w:rPr>
            </w:pPr>
          </w:p>
        </w:tc>
        <w:tc>
          <w:tcPr>
            <w:tcW w:w="1161" w:type="pct"/>
          </w:tcPr>
          <w:p w:rsidR="00191296" w:rsidRPr="001079CE" w:rsidRDefault="00191296" w:rsidP="00DF7B36">
            <w:pPr>
              <w:spacing w:after="120"/>
              <w:jc w:val="both"/>
              <w:rPr>
                <w:b/>
                <w:sz w:val="22"/>
                <w:szCs w:val="22"/>
                <w:lang w:eastAsia="tr-TR"/>
              </w:rPr>
            </w:pPr>
          </w:p>
        </w:tc>
        <w:tc>
          <w:tcPr>
            <w:tcW w:w="1125" w:type="pct"/>
          </w:tcPr>
          <w:p w:rsidR="00191296" w:rsidRPr="001079CE" w:rsidRDefault="00191296" w:rsidP="00DF7B36">
            <w:pPr>
              <w:spacing w:after="120"/>
              <w:jc w:val="both"/>
              <w:rPr>
                <w:b/>
                <w:sz w:val="22"/>
                <w:szCs w:val="22"/>
                <w:lang w:eastAsia="tr-TR"/>
              </w:rPr>
            </w:pPr>
          </w:p>
        </w:tc>
      </w:tr>
      <w:tr w:rsidR="00191296" w:rsidRPr="001079CE" w:rsidTr="00E40379">
        <w:tc>
          <w:tcPr>
            <w:tcW w:w="1553" w:type="pct"/>
          </w:tcPr>
          <w:p w:rsidR="00191296" w:rsidRPr="001079CE" w:rsidRDefault="00191296" w:rsidP="00E40379">
            <w:pPr>
              <w:jc w:val="both"/>
            </w:pPr>
            <w:r w:rsidRPr="001079CE">
              <w:rPr>
                <w:b/>
              </w:rPr>
              <w:lastRenderedPageBreak/>
              <w:t>(41) 'retail outlet'</w:t>
            </w:r>
            <w:r w:rsidRPr="001079CE">
              <w:t xml:space="preserve"> means any outlet where tobacco products are placed on the market including by a natural person;</w:t>
            </w:r>
          </w:p>
        </w:tc>
        <w:tc>
          <w:tcPr>
            <w:tcW w:w="1161" w:type="pct"/>
          </w:tcPr>
          <w:p w:rsidR="00191296" w:rsidRPr="001079CE" w:rsidRDefault="00191296" w:rsidP="00DF7B36">
            <w:pPr>
              <w:spacing w:after="120"/>
              <w:jc w:val="both"/>
              <w:rPr>
                <w:b/>
                <w:sz w:val="22"/>
                <w:szCs w:val="22"/>
                <w:lang w:eastAsia="tr-TR"/>
              </w:rPr>
            </w:pPr>
          </w:p>
        </w:tc>
        <w:tc>
          <w:tcPr>
            <w:tcW w:w="1161" w:type="pct"/>
          </w:tcPr>
          <w:p w:rsidR="00191296" w:rsidRPr="001079CE" w:rsidRDefault="00191296" w:rsidP="00DF7B36">
            <w:pPr>
              <w:spacing w:after="120"/>
              <w:jc w:val="both"/>
              <w:rPr>
                <w:b/>
                <w:sz w:val="22"/>
                <w:szCs w:val="22"/>
                <w:lang w:eastAsia="tr-TR"/>
              </w:rPr>
            </w:pPr>
          </w:p>
        </w:tc>
        <w:tc>
          <w:tcPr>
            <w:tcW w:w="1125" w:type="pct"/>
          </w:tcPr>
          <w:p w:rsidR="00191296" w:rsidRPr="001079CE" w:rsidRDefault="00191296" w:rsidP="00DF7B36">
            <w:pPr>
              <w:spacing w:after="120"/>
              <w:jc w:val="both"/>
              <w:rPr>
                <w:b/>
                <w:sz w:val="22"/>
                <w:szCs w:val="22"/>
                <w:lang w:eastAsia="tr-TR"/>
              </w:rPr>
            </w:pPr>
          </w:p>
        </w:tc>
      </w:tr>
      <w:tr w:rsidR="00B10D34" w:rsidRPr="001079CE" w:rsidTr="00E40379">
        <w:tc>
          <w:tcPr>
            <w:tcW w:w="1553" w:type="pct"/>
          </w:tcPr>
          <w:p w:rsidR="00CD689E" w:rsidRPr="001079CE" w:rsidRDefault="00A94DAC" w:rsidP="00E40379">
            <w:pPr>
              <w:spacing w:after="120"/>
              <w:jc w:val="both"/>
              <w:rPr>
                <w:b/>
                <w:sz w:val="22"/>
                <w:szCs w:val="22"/>
                <w:lang w:eastAsia="tr-TR"/>
              </w:rPr>
            </w:pPr>
            <w:r w:rsidRPr="001079CE">
              <w:rPr>
                <w:b/>
                <w:sz w:val="22"/>
                <w:szCs w:val="22"/>
              </w:rPr>
              <w:t>TITLE II</w:t>
            </w:r>
            <w:r w:rsidR="00945252" w:rsidRPr="001079CE">
              <w:rPr>
                <w:b/>
                <w:sz w:val="22"/>
                <w:szCs w:val="22"/>
              </w:rPr>
              <w:t xml:space="preserve"> – </w:t>
            </w:r>
            <w:r w:rsidRPr="001079CE">
              <w:rPr>
                <w:b/>
                <w:sz w:val="22"/>
                <w:szCs w:val="22"/>
              </w:rPr>
              <w:t>TOBACCO PRODUCTS</w:t>
            </w:r>
          </w:p>
        </w:tc>
        <w:tc>
          <w:tcPr>
            <w:tcW w:w="1161" w:type="pct"/>
          </w:tcPr>
          <w:p w:rsidR="00CD689E" w:rsidRPr="001079CE" w:rsidRDefault="00CD689E" w:rsidP="00DF7B36">
            <w:pPr>
              <w:spacing w:after="120"/>
              <w:jc w:val="both"/>
              <w:rPr>
                <w:b/>
                <w:sz w:val="22"/>
                <w:szCs w:val="22"/>
              </w:rPr>
            </w:pPr>
          </w:p>
        </w:tc>
        <w:tc>
          <w:tcPr>
            <w:tcW w:w="1161" w:type="pct"/>
          </w:tcPr>
          <w:p w:rsidR="00CD689E" w:rsidRPr="001079CE" w:rsidRDefault="00CD689E" w:rsidP="00DF7B36">
            <w:pPr>
              <w:spacing w:after="120"/>
              <w:jc w:val="both"/>
              <w:rPr>
                <w:b/>
                <w:sz w:val="22"/>
                <w:szCs w:val="22"/>
              </w:rPr>
            </w:pPr>
          </w:p>
        </w:tc>
        <w:tc>
          <w:tcPr>
            <w:tcW w:w="1125" w:type="pct"/>
          </w:tcPr>
          <w:p w:rsidR="00CD689E" w:rsidRPr="001079CE" w:rsidRDefault="00CD689E" w:rsidP="00DF7B36">
            <w:pPr>
              <w:spacing w:after="120"/>
              <w:jc w:val="both"/>
              <w:rPr>
                <w:b/>
                <w:sz w:val="22"/>
                <w:szCs w:val="22"/>
              </w:rPr>
            </w:pPr>
          </w:p>
        </w:tc>
      </w:tr>
      <w:tr w:rsidR="00A94DAC" w:rsidRPr="001079CE" w:rsidTr="00E40379">
        <w:tc>
          <w:tcPr>
            <w:tcW w:w="1553" w:type="pct"/>
          </w:tcPr>
          <w:p w:rsidR="00A94DAC" w:rsidRPr="001079CE" w:rsidRDefault="00A94DAC" w:rsidP="00E40379">
            <w:pPr>
              <w:spacing w:after="120"/>
              <w:jc w:val="both"/>
              <w:rPr>
                <w:b/>
                <w:sz w:val="22"/>
                <w:szCs w:val="22"/>
                <w:lang w:eastAsia="tr-TR"/>
              </w:rPr>
            </w:pPr>
            <w:r w:rsidRPr="001079CE">
              <w:rPr>
                <w:b/>
                <w:sz w:val="22"/>
                <w:szCs w:val="22"/>
                <w:lang w:eastAsia="tr-TR"/>
              </w:rPr>
              <w:t>Chapter I</w:t>
            </w:r>
            <w:r w:rsidR="00945252" w:rsidRPr="001079CE">
              <w:rPr>
                <w:b/>
                <w:sz w:val="22"/>
                <w:szCs w:val="22"/>
                <w:lang w:eastAsia="tr-TR"/>
              </w:rPr>
              <w:t xml:space="preserve"> – </w:t>
            </w:r>
            <w:r w:rsidRPr="001079CE">
              <w:rPr>
                <w:b/>
                <w:sz w:val="22"/>
                <w:szCs w:val="22"/>
                <w:lang w:eastAsia="tr-TR"/>
              </w:rPr>
              <w:t>Ingredients and emissions</w:t>
            </w:r>
          </w:p>
        </w:tc>
        <w:tc>
          <w:tcPr>
            <w:tcW w:w="1161" w:type="pct"/>
          </w:tcPr>
          <w:p w:rsidR="00A94DAC" w:rsidRPr="001079CE" w:rsidRDefault="00A94DAC" w:rsidP="00DF7B36">
            <w:pPr>
              <w:spacing w:after="120"/>
              <w:jc w:val="both"/>
              <w:rPr>
                <w:b/>
                <w:sz w:val="22"/>
                <w:szCs w:val="22"/>
                <w:lang w:eastAsia="tr-TR"/>
              </w:rPr>
            </w:pPr>
          </w:p>
        </w:tc>
        <w:tc>
          <w:tcPr>
            <w:tcW w:w="1161" w:type="pct"/>
          </w:tcPr>
          <w:p w:rsidR="00A94DAC" w:rsidRPr="001079CE" w:rsidRDefault="00A94DAC" w:rsidP="00DF7B36">
            <w:pPr>
              <w:spacing w:after="120"/>
              <w:jc w:val="both"/>
              <w:rPr>
                <w:b/>
                <w:sz w:val="22"/>
                <w:szCs w:val="22"/>
                <w:lang w:eastAsia="tr-TR"/>
              </w:rPr>
            </w:pPr>
          </w:p>
        </w:tc>
        <w:tc>
          <w:tcPr>
            <w:tcW w:w="1125" w:type="pct"/>
          </w:tcPr>
          <w:p w:rsidR="00A94DAC" w:rsidRPr="001079CE" w:rsidRDefault="00A94DAC" w:rsidP="00DF7B36">
            <w:pPr>
              <w:spacing w:after="120"/>
              <w:jc w:val="both"/>
              <w:rPr>
                <w:b/>
                <w:sz w:val="22"/>
                <w:szCs w:val="22"/>
                <w:lang w:eastAsia="tr-TR"/>
              </w:rPr>
            </w:pPr>
          </w:p>
        </w:tc>
      </w:tr>
      <w:tr w:rsidR="00A94DAC" w:rsidRPr="001079CE" w:rsidTr="00E40379">
        <w:tc>
          <w:tcPr>
            <w:tcW w:w="1553" w:type="pct"/>
          </w:tcPr>
          <w:p w:rsidR="00A94DAC" w:rsidRPr="001079CE" w:rsidRDefault="00A94DAC" w:rsidP="00E40379">
            <w:pPr>
              <w:spacing w:after="120"/>
              <w:jc w:val="both"/>
              <w:rPr>
                <w:b/>
                <w:sz w:val="22"/>
                <w:szCs w:val="22"/>
                <w:lang w:eastAsia="tr-TR"/>
              </w:rPr>
            </w:pPr>
            <w:r w:rsidRPr="001079CE">
              <w:rPr>
                <w:b/>
                <w:sz w:val="22"/>
                <w:szCs w:val="22"/>
                <w:lang w:eastAsia="tr-TR"/>
              </w:rPr>
              <w:t xml:space="preserve">Article 3 </w:t>
            </w:r>
            <w:r w:rsidR="00945252" w:rsidRPr="001079CE">
              <w:rPr>
                <w:b/>
                <w:sz w:val="22"/>
                <w:szCs w:val="22"/>
                <w:lang w:eastAsia="tr-TR"/>
              </w:rPr>
              <w:t xml:space="preserve">– </w:t>
            </w:r>
            <w:r w:rsidRPr="001079CE">
              <w:rPr>
                <w:b/>
                <w:sz w:val="22"/>
                <w:szCs w:val="22"/>
                <w:lang w:eastAsia="tr-TR"/>
              </w:rPr>
              <w:t>Maximum emission levels for tar, nicotine, carbon monoxide and other substances</w:t>
            </w:r>
          </w:p>
        </w:tc>
        <w:tc>
          <w:tcPr>
            <w:tcW w:w="1161" w:type="pct"/>
          </w:tcPr>
          <w:p w:rsidR="00A94DAC" w:rsidRPr="001079CE" w:rsidRDefault="00A94DAC" w:rsidP="00DF7B36">
            <w:pPr>
              <w:spacing w:after="120"/>
              <w:jc w:val="both"/>
              <w:rPr>
                <w:b/>
                <w:sz w:val="22"/>
                <w:szCs w:val="22"/>
                <w:lang w:eastAsia="tr-TR"/>
              </w:rPr>
            </w:pPr>
          </w:p>
        </w:tc>
        <w:tc>
          <w:tcPr>
            <w:tcW w:w="1161" w:type="pct"/>
          </w:tcPr>
          <w:p w:rsidR="00A94DAC" w:rsidRPr="001079CE" w:rsidRDefault="00A94DAC" w:rsidP="00DF7B36">
            <w:pPr>
              <w:spacing w:after="120"/>
              <w:jc w:val="both"/>
              <w:rPr>
                <w:b/>
                <w:sz w:val="22"/>
                <w:szCs w:val="22"/>
                <w:lang w:eastAsia="tr-TR"/>
              </w:rPr>
            </w:pPr>
          </w:p>
        </w:tc>
        <w:tc>
          <w:tcPr>
            <w:tcW w:w="1125" w:type="pct"/>
          </w:tcPr>
          <w:p w:rsidR="00A94DAC" w:rsidRPr="001079CE" w:rsidRDefault="00A94DAC" w:rsidP="00DF7B36">
            <w:pPr>
              <w:spacing w:after="120"/>
              <w:jc w:val="both"/>
              <w:rPr>
                <w:b/>
                <w:sz w:val="22"/>
                <w:szCs w:val="22"/>
                <w:lang w:eastAsia="tr-TR"/>
              </w:rPr>
            </w:pPr>
          </w:p>
        </w:tc>
      </w:tr>
      <w:tr w:rsidR="00B10D34" w:rsidRPr="001079CE" w:rsidTr="00E40379">
        <w:tc>
          <w:tcPr>
            <w:tcW w:w="1553" w:type="pct"/>
          </w:tcPr>
          <w:p w:rsidR="00A94DAC" w:rsidRPr="001079CE" w:rsidRDefault="00A94DAC" w:rsidP="00E40379">
            <w:pPr>
              <w:spacing w:after="120"/>
              <w:jc w:val="both"/>
              <w:rPr>
                <w:sz w:val="22"/>
                <w:szCs w:val="22"/>
                <w:lang w:eastAsia="tr-TR"/>
              </w:rPr>
            </w:pPr>
            <w:r w:rsidRPr="001079CE">
              <w:rPr>
                <w:b/>
                <w:sz w:val="22"/>
                <w:szCs w:val="22"/>
                <w:lang w:eastAsia="tr-TR"/>
              </w:rPr>
              <w:t>1.</w:t>
            </w:r>
            <w:r w:rsidRPr="001079CE">
              <w:rPr>
                <w:sz w:val="22"/>
                <w:szCs w:val="22"/>
                <w:lang w:eastAsia="tr-TR"/>
              </w:rPr>
              <w:t xml:space="preserve"> The emission levels from cigarettes placed on the market or manufactured in the Member States (</w:t>
            </w:r>
            <w:r w:rsidR="006C6A54">
              <w:rPr>
                <w:sz w:val="22"/>
                <w:szCs w:val="22"/>
                <w:lang w:eastAsia="tr-TR"/>
              </w:rPr>
              <w:t>‘</w:t>
            </w:r>
            <w:r w:rsidRPr="001079CE">
              <w:rPr>
                <w:sz w:val="22"/>
                <w:szCs w:val="22"/>
                <w:lang w:eastAsia="tr-TR"/>
              </w:rPr>
              <w:t>maximum emission levels</w:t>
            </w:r>
            <w:r w:rsidR="006C6A54">
              <w:rPr>
                <w:sz w:val="22"/>
                <w:szCs w:val="22"/>
                <w:lang w:eastAsia="tr-TR"/>
              </w:rPr>
              <w:t>’</w:t>
            </w:r>
            <w:r w:rsidRPr="001079CE">
              <w:rPr>
                <w:sz w:val="22"/>
                <w:szCs w:val="22"/>
                <w:lang w:eastAsia="tr-TR"/>
              </w:rPr>
              <w:t>) shall not be greater than:</w:t>
            </w:r>
          </w:p>
          <w:p w:rsidR="00A94DAC" w:rsidRPr="001079CE" w:rsidRDefault="006C6A54" w:rsidP="00E40379">
            <w:pPr>
              <w:spacing w:after="120"/>
              <w:jc w:val="both"/>
              <w:rPr>
                <w:sz w:val="22"/>
                <w:szCs w:val="22"/>
                <w:lang w:eastAsia="tr-TR"/>
              </w:rPr>
            </w:pPr>
            <w:r>
              <w:rPr>
                <w:b/>
                <w:sz w:val="22"/>
                <w:szCs w:val="22"/>
                <w:lang w:eastAsia="tr-TR"/>
              </w:rPr>
              <w:t>(</w:t>
            </w:r>
            <w:r w:rsidR="00A94DAC" w:rsidRPr="001079CE">
              <w:rPr>
                <w:b/>
                <w:sz w:val="22"/>
                <w:szCs w:val="22"/>
                <w:lang w:eastAsia="tr-TR"/>
              </w:rPr>
              <w:t>a)</w:t>
            </w:r>
            <w:r w:rsidR="00A94DAC" w:rsidRPr="001079CE">
              <w:rPr>
                <w:sz w:val="22"/>
                <w:szCs w:val="22"/>
                <w:lang w:eastAsia="tr-TR"/>
              </w:rPr>
              <w:t xml:space="preserve"> 10 mg of tar per cigarette</w:t>
            </w:r>
            <w:r>
              <w:rPr>
                <w:sz w:val="22"/>
                <w:szCs w:val="22"/>
                <w:lang w:eastAsia="tr-TR"/>
              </w:rPr>
              <w:t>;</w:t>
            </w:r>
          </w:p>
          <w:p w:rsidR="00A94DAC" w:rsidRPr="001079CE" w:rsidRDefault="006C6A54" w:rsidP="00E40379">
            <w:pPr>
              <w:spacing w:after="120"/>
              <w:jc w:val="both"/>
              <w:rPr>
                <w:sz w:val="22"/>
                <w:szCs w:val="22"/>
                <w:lang w:eastAsia="tr-TR"/>
              </w:rPr>
            </w:pPr>
            <w:r>
              <w:rPr>
                <w:b/>
                <w:sz w:val="22"/>
                <w:szCs w:val="22"/>
                <w:lang w:eastAsia="tr-TR"/>
              </w:rPr>
              <w:t>(</w:t>
            </w:r>
            <w:r w:rsidR="00A94DAC" w:rsidRPr="001079CE">
              <w:rPr>
                <w:b/>
                <w:sz w:val="22"/>
                <w:szCs w:val="22"/>
                <w:lang w:eastAsia="tr-TR"/>
              </w:rPr>
              <w:t>b)</w:t>
            </w:r>
            <w:r w:rsidR="00A94DAC" w:rsidRPr="001079CE">
              <w:rPr>
                <w:sz w:val="22"/>
                <w:szCs w:val="22"/>
                <w:lang w:eastAsia="tr-TR"/>
              </w:rPr>
              <w:t xml:space="preserve"> 1 mg of nicotine per cigarette</w:t>
            </w:r>
            <w:r>
              <w:rPr>
                <w:sz w:val="22"/>
                <w:szCs w:val="22"/>
                <w:lang w:eastAsia="tr-TR"/>
              </w:rPr>
              <w:t>;</w:t>
            </w:r>
          </w:p>
          <w:p w:rsidR="00CD689E" w:rsidRPr="001079CE" w:rsidRDefault="006C6A54" w:rsidP="00E40379">
            <w:pPr>
              <w:spacing w:after="120"/>
              <w:jc w:val="both"/>
              <w:rPr>
                <w:sz w:val="22"/>
                <w:szCs w:val="22"/>
                <w:lang w:val="en-GB"/>
              </w:rPr>
            </w:pPr>
            <w:r>
              <w:rPr>
                <w:b/>
                <w:sz w:val="22"/>
                <w:szCs w:val="22"/>
                <w:lang w:eastAsia="tr-TR"/>
              </w:rPr>
              <w:t>(</w:t>
            </w:r>
            <w:r w:rsidR="00A94DAC" w:rsidRPr="001079CE">
              <w:rPr>
                <w:b/>
                <w:sz w:val="22"/>
                <w:szCs w:val="22"/>
                <w:lang w:eastAsia="tr-TR"/>
              </w:rPr>
              <w:t>c)</w:t>
            </w:r>
            <w:r w:rsidR="00A94DAC" w:rsidRPr="001079CE">
              <w:rPr>
                <w:sz w:val="22"/>
                <w:szCs w:val="22"/>
                <w:lang w:eastAsia="tr-TR"/>
              </w:rPr>
              <w:t xml:space="preserve"> 10 mg of carbon monoxide per cigarette.</w:t>
            </w:r>
          </w:p>
        </w:tc>
        <w:tc>
          <w:tcPr>
            <w:tcW w:w="1161" w:type="pct"/>
          </w:tcPr>
          <w:p w:rsidR="00CD689E" w:rsidRPr="001079CE" w:rsidRDefault="00CD689E" w:rsidP="00DF7B36">
            <w:pPr>
              <w:spacing w:after="120"/>
              <w:jc w:val="both"/>
              <w:rPr>
                <w:b/>
                <w:sz w:val="22"/>
                <w:szCs w:val="22"/>
                <w:lang w:eastAsia="tr-TR"/>
              </w:rPr>
            </w:pPr>
          </w:p>
        </w:tc>
        <w:tc>
          <w:tcPr>
            <w:tcW w:w="1161" w:type="pct"/>
          </w:tcPr>
          <w:p w:rsidR="00CD689E" w:rsidRPr="001079CE" w:rsidRDefault="00CD689E" w:rsidP="00DF7B36">
            <w:pPr>
              <w:spacing w:after="120"/>
              <w:jc w:val="both"/>
              <w:rPr>
                <w:b/>
                <w:sz w:val="22"/>
                <w:szCs w:val="22"/>
                <w:lang w:eastAsia="tr-TR"/>
              </w:rPr>
            </w:pPr>
          </w:p>
        </w:tc>
        <w:tc>
          <w:tcPr>
            <w:tcW w:w="1125" w:type="pct"/>
          </w:tcPr>
          <w:p w:rsidR="00CD689E" w:rsidRPr="001079CE" w:rsidRDefault="00CD689E" w:rsidP="00DF7B36">
            <w:pPr>
              <w:spacing w:after="120"/>
              <w:jc w:val="both"/>
              <w:rPr>
                <w:b/>
                <w:sz w:val="22"/>
                <w:szCs w:val="22"/>
                <w:lang w:eastAsia="tr-TR"/>
              </w:rPr>
            </w:pPr>
          </w:p>
        </w:tc>
      </w:tr>
      <w:tr w:rsidR="00B10D34" w:rsidRPr="001079CE" w:rsidTr="00E40379">
        <w:tc>
          <w:tcPr>
            <w:tcW w:w="1553" w:type="pct"/>
          </w:tcPr>
          <w:p w:rsidR="00CD689E" w:rsidRPr="001079CE" w:rsidRDefault="00A94DAC" w:rsidP="00E40379">
            <w:pPr>
              <w:spacing w:after="120"/>
              <w:jc w:val="both"/>
              <w:rPr>
                <w:sz w:val="22"/>
                <w:szCs w:val="22"/>
                <w:lang w:val="en-GB"/>
              </w:rPr>
            </w:pPr>
            <w:r w:rsidRPr="001079CE">
              <w:rPr>
                <w:b/>
                <w:sz w:val="22"/>
                <w:szCs w:val="22"/>
                <w:lang w:eastAsia="tr-TR"/>
              </w:rPr>
              <w:t xml:space="preserve">2. </w:t>
            </w:r>
            <w:r w:rsidRPr="001079CE">
              <w:rPr>
                <w:sz w:val="22"/>
                <w:szCs w:val="22"/>
                <w:lang w:eastAsia="tr-TR"/>
              </w:rPr>
              <w:t>The Commission shall be empowered to adopt delegated acts in accordance with Article 27 to decrease the maximum emission levels laid down in paragraph 1, where this is necessary based on internationally agreed standards.</w:t>
            </w:r>
          </w:p>
        </w:tc>
        <w:tc>
          <w:tcPr>
            <w:tcW w:w="1161" w:type="pct"/>
          </w:tcPr>
          <w:p w:rsidR="00CD689E" w:rsidRPr="001079CE" w:rsidRDefault="00CD689E" w:rsidP="00DF7B36">
            <w:pPr>
              <w:spacing w:after="120"/>
              <w:jc w:val="both"/>
              <w:rPr>
                <w:b/>
                <w:sz w:val="22"/>
                <w:szCs w:val="22"/>
                <w:lang w:eastAsia="tr-TR"/>
              </w:rPr>
            </w:pPr>
          </w:p>
        </w:tc>
        <w:tc>
          <w:tcPr>
            <w:tcW w:w="1161" w:type="pct"/>
          </w:tcPr>
          <w:p w:rsidR="00CD689E" w:rsidRPr="001079CE" w:rsidRDefault="00CD689E" w:rsidP="00DF7B36">
            <w:pPr>
              <w:spacing w:after="120"/>
              <w:jc w:val="both"/>
              <w:rPr>
                <w:b/>
                <w:sz w:val="22"/>
                <w:szCs w:val="22"/>
                <w:lang w:eastAsia="tr-TR"/>
              </w:rPr>
            </w:pPr>
          </w:p>
        </w:tc>
        <w:tc>
          <w:tcPr>
            <w:tcW w:w="1125" w:type="pct"/>
          </w:tcPr>
          <w:p w:rsidR="00CD689E" w:rsidRPr="001079CE" w:rsidRDefault="00CD689E" w:rsidP="00DF7B36">
            <w:pPr>
              <w:spacing w:after="120"/>
              <w:jc w:val="both"/>
              <w:rPr>
                <w:b/>
                <w:sz w:val="22"/>
                <w:szCs w:val="22"/>
                <w:lang w:eastAsia="tr-TR"/>
              </w:rPr>
            </w:pPr>
          </w:p>
        </w:tc>
      </w:tr>
      <w:tr w:rsidR="00B10D34" w:rsidRPr="001079CE" w:rsidTr="00E40379">
        <w:tc>
          <w:tcPr>
            <w:tcW w:w="1553" w:type="pct"/>
          </w:tcPr>
          <w:p w:rsidR="00CD689E" w:rsidRPr="001079CE" w:rsidRDefault="00945252" w:rsidP="00E40379">
            <w:pPr>
              <w:spacing w:after="120"/>
              <w:jc w:val="both"/>
              <w:rPr>
                <w:sz w:val="22"/>
                <w:szCs w:val="22"/>
              </w:rPr>
            </w:pPr>
            <w:r w:rsidRPr="001079CE">
              <w:rPr>
                <w:b/>
                <w:sz w:val="22"/>
                <w:szCs w:val="22"/>
                <w:lang w:eastAsia="tr-TR"/>
              </w:rPr>
              <w:t xml:space="preserve">3. </w:t>
            </w:r>
            <w:r w:rsidRPr="001079CE">
              <w:rPr>
                <w:sz w:val="22"/>
                <w:szCs w:val="22"/>
                <w:lang w:eastAsia="tr-TR"/>
              </w:rPr>
              <w:t xml:space="preserve">Member States shall notify the Commission of any maximum emission levels they set for emissions from cigarettes other than the emissions referred to in paragraph 1 and for </w:t>
            </w:r>
            <w:r w:rsidRPr="001079CE">
              <w:rPr>
                <w:sz w:val="22"/>
                <w:szCs w:val="22"/>
                <w:lang w:eastAsia="tr-TR"/>
              </w:rPr>
              <w:lastRenderedPageBreak/>
              <w:t>emissions from tobacco products other than cigarettes.</w:t>
            </w:r>
          </w:p>
        </w:tc>
        <w:tc>
          <w:tcPr>
            <w:tcW w:w="1161" w:type="pct"/>
          </w:tcPr>
          <w:p w:rsidR="00CD689E" w:rsidRPr="001079CE" w:rsidRDefault="00CD689E" w:rsidP="00DF7B36">
            <w:pPr>
              <w:spacing w:after="120"/>
              <w:jc w:val="both"/>
              <w:rPr>
                <w:b/>
                <w:sz w:val="22"/>
                <w:szCs w:val="22"/>
                <w:lang w:eastAsia="tr-TR"/>
              </w:rPr>
            </w:pPr>
          </w:p>
        </w:tc>
        <w:tc>
          <w:tcPr>
            <w:tcW w:w="1161" w:type="pct"/>
          </w:tcPr>
          <w:p w:rsidR="00CD689E" w:rsidRPr="001079CE" w:rsidRDefault="00CD689E" w:rsidP="00DF7B36">
            <w:pPr>
              <w:spacing w:after="120"/>
              <w:jc w:val="both"/>
              <w:rPr>
                <w:b/>
                <w:sz w:val="22"/>
                <w:szCs w:val="22"/>
                <w:lang w:eastAsia="tr-TR"/>
              </w:rPr>
            </w:pPr>
          </w:p>
        </w:tc>
        <w:tc>
          <w:tcPr>
            <w:tcW w:w="1125" w:type="pct"/>
          </w:tcPr>
          <w:p w:rsidR="00CD689E" w:rsidRPr="001079CE" w:rsidRDefault="00CD689E" w:rsidP="00DF7B36">
            <w:pPr>
              <w:spacing w:after="120"/>
              <w:jc w:val="both"/>
              <w:rPr>
                <w:b/>
                <w:sz w:val="22"/>
                <w:szCs w:val="22"/>
                <w:lang w:eastAsia="tr-TR"/>
              </w:rPr>
            </w:pPr>
          </w:p>
        </w:tc>
      </w:tr>
      <w:tr w:rsidR="00945252" w:rsidRPr="001079CE" w:rsidTr="00E40379">
        <w:tc>
          <w:tcPr>
            <w:tcW w:w="1553" w:type="pct"/>
          </w:tcPr>
          <w:p w:rsidR="00945252" w:rsidRPr="001079CE" w:rsidRDefault="00945252" w:rsidP="00E40379">
            <w:pPr>
              <w:spacing w:after="120"/>
              <w:jc w:val="both"/>
              <w:rPr>
                <w:b/>
                <w:iCs/>
                <w:sz w:val="22"/>
                <w:szCs w:val="22"/>
                <w:lang w:eastAsia="tr-TR"/>
              </w:rPr>
            </w:pPr>
            <w:r w:rsidRPr="001079CE">
              <w:rPr>
                <w:b/>
                <w:iCs/>
                <w:sz w:val="22"/>
                <w:szCs w:val="22"/>
                <w:lang w:eastAsia="tr-TR"/>
              </w:rPr>
              <w:lastRenderedPageBreak/>
              <w:t xml:space="preserve">4. </w:t>
            </w:r>
            <w:r w:rsidRPr="001079CE">
              <w:rPr>
                <w:iCs/>
                <w:sz w:val="22"/>
                <w:szCs w:val="22"/>
                <w:lang w:eastAsia="tr-TR"/>
              </w:rPr>
              <w:t>The Commission shall adopt delegated acts in accordance with Article 27 to integrate standards agreed by the parties to the FCTC or by the WHO relating to maximum emission levels for emissions from cigarettes other than the emissions referred to in paragraph 1 and for emissions from tobacco products other than cigarettes into Union law.</w:t>
            </w:r>
          </w:p>
        </w:tc>
        <w:tc>
          <w:tcPr>
            <w:tcW w:w="1161" w:type="pct"/>
          </w:tcPr>
          <w:p w:rsidR="00945252" w:rsidRPr="001079CE" w:rsidRDefault="00945252" w:rsidP="00DF7B36">
            <w:pPr>
              <w:spacing w:after="120"/>
              <w:jc w:val="both"/>
              <w:rPr>
                <w:b/>
                <w:iCs/>
                <w:sz w:val="22"/>
                <w:szCs w:val="22"/>
                <w:lang w:eastAsia="tr-TR"/>
              </w:rPr>
            </w:pPr>
          </w:p>
        </w:tc>
        <w:tc>
          <w:tcPr>
            <w:tcW w:w="1161" w:type="pct"/>
          </w:tcPr>
          <w:p w:rsidR="00945252" w:rsidRPr="001079CE" w:rsidRDefault="00945252" w:rsidP="00DF7B36">
            <w:pPr>
              <w:spacing w:after="120"/>
              <w:jc w:val="both"/>
              <w:rPr>
                <w:b/>
                <w:iCs/>
                <w:sz w:val="22"/>
                <w:szCs w:val="22"/>
                <w:lang w:eastAsia="tr-TR"/>
              </w:rPr>
            </w:pPr>
          </w:p>
        </w:tc>
        <w:tc>
          <w:tcPr>
            <w:tcW w:w="1125" w:type="pct"/>
          </w:tcPr>
          <w:p w:rsidR="00945252" w:rsidRPr="001079CE" w:rsidRDefault="00945252" w:rsidP="00DF7B36">
            <w:pPr>
              <w:spacing w:after="120"/>
              <w:jc w:val="both"/>
              <w:rPr>
                <w:b/>
                <w:iCs/>
                <w:sz w:val="22"/>
                <w:szCs w:val="22"/>
                <w:lang w:eastAsia="tr-TR"/>
              </w:rPr>
            </w:pPr>
          </w:p>
        </w:tc>
      </w:tr>
      <w:tr w:rsidR="00B10D34" w:rsidRPr="001079CE" w:rsidTr="00E40379">
        <w:tc>
          <w:tcPr>
            <w:tcW w:w="1553" w:type="pct"/>
          </w:tcPr>
          <w:p w:rsidR="00CD689E" w:rsidRPr="001079CE" w:rsidRDefault="00945252" w:rsidP="00E40379">
            <w:pPr>
              <w:spacing w:after="120"/>
              <w:jc w:val="both"/>
              <w:rPr>
                <w:sz w:val="22"/>
                <w:szCs w:val="22"/>
              </w:rPr>
            </w:pPr>
            <w:r w:rsidRPr="001079CE">
              <w:rPr>
                <w:b/>
                <w:iCs/>
                <w:sz w:val="22"/>
                <w:szCs w:val="22"/>
                <w:lang w:eastAsia="tr-TR"/>
              </w:rPr>
              <w:t xml:space="preserve">Article 4 </w:t>
            </w:r>
            <w:r w:rsidR="00AB0F6F">
              <w:rPr>
                <w:b/>
                <w:iCs/>
                <w:sz w:val="22"/>
                <w:szCs w:val="22"/>
                <w:lang w:eastAsia="tr-TR"/>
              </w:rPr>
              <w:t xml:space="preserve">– </w:t>
            </w:r>
            <w:r w:rsidRPr="001079CE">
              <w:rPr>
                <w:b/>
                <w:iCs/>
                <w:sz w:val="22"/>
                <w:szCs w:val="22"/>
                <w:lang w:eastAsia="tr-TR"/>
              </w:rPr>
              <w:t>Measurement methods</w:t>
            </w:r>
          </w:p>
        </w:tc>
        <w:tc>
          <w:tcPr>
            <w:tcW w:w="1161" w:type="pct"/>
          </w:tcPr>
          <w:p w:rsidR="00CD689E" w:rsidRPr="001079CE" w:rsidRDefault="00CD689E" w:rsidP="00DF7B36">
            <w:pPr>
              <w:spacing w:after="120"/>
              <w:jc w:val="both"/>
              <w:rPr>
                <w:b/>
                <w:iCs/>
                <w:sz w:val="22"/>
                <w:szCs w:val="22"/>
                <w:lang w:eastAsia="tr-TR"/>
              </w:rPr>
            </w:pPr>
          </w:p>
        </w:tc>
        <w:tc>
          <w:tcPr>
            <w:tcW w:w="1161" w:type="pct"/>
          </w:tcPr>
          <w:p w:rsidR="00CD689E" w:rsidRPr="001079CE" w:rsidRDefault="00CD689E" w:rsidP="00DF7B36">
            <w:pPr>
              <w:spacing w:after="120"/>
              <w:jc w:val="both"/>
              <w:rPr>
                <w:b/>
                <w:iCs/>
                <w:sz w:val="22"/>
                <w:szCs w:val="22"/>
                <w:lang w:eastAsia="tr-TR"/>
              </w:rPr>
            </w:pPr>
          </w:p>
        </w:tc>
        <w:tc>
          <w:tcPr>
            <w:tcW w:w="1125" w:type="pct"/>
          </w:tcPr>
          <w:p w:rsidR="00CD689E" w:rsidRPr="001079CE" w:rsidRDefault="00CD689E" w:rsidP="00DF7B36">
            <w:pPr>
              <w:spacing w:after="120"/>
              <w:jc w:val="both"/>
              <w:rPr>
                <w:b/>
                <w:iCs/>
                <w:sz w:val="22"/>
                <w:szCs w:val="22"/>
                <w:lang w:eastAsia="tr-TR"/>
              </w:rPr>
            </w:pPr>
          </w:p>
        </w:tc>
      </w:tr>
      <w:tr w:rsidR="00B10D34" w:rsidRPr="001079CE" w:rsidTr="00E40379">
        <w:tc>
          <w:tcPr>
            <w:tcW w:w="1553" w:type="pct"/>
          </w:tcPr>
          <w:p w:rsidR="00945252" w:rsidRPr="001079CE" w:rsidRDefault="00945252" w:rsidP="00E40379">
            <w:pPr>
              <w:spacing w:after="120"/>
              <w:jc w:val="both"/>
              <w:rPr>
                <w:sz w:val="22"/>
                <w:szCs w:val="22"/>
                <w:lang w:eastAsia="tr-TR"/>
              </w:rPr>
            </w:pPr>
            <w:r w:rsidRPr="001079CE">
              <w:rPr>
                <w:b/>
                <w:sz w:val="22"/>
                <w:szCs w:val="22"/>
                <w:lang w:eastAsia="tr-TR"/>
              </w:rPr>
              <w:t xml:space="preserve">1. </w:t>
            </w:r>
            <w:r w:rsidRPr="001079CE">
              <w:rPr>
                <w:sz w:val="22"/>
                <w:szCs w:val="22"/>
                <w:lang w:eastAsia="tr-TR"/>
              </w:rPr>
              <w:t>The tar, nicotine and carbon monoxide emissions from cigarettes shall be measured on the basis of ISO standard 4387 for tar, ISO standard 10315 for nicotine, and ISO standard 8454 for carbon monoxide.</w:t>
            </w:r>
          </w:p>
          <w:p w:rsidR="00CD689E" w:rsidRPr="001079CE" w:rsidRDefault="00945252" w:rsidP="00E40379">
            <w:pPr>
              <w:spacing w:after="120"/>
              <w:jc w:val="both"/>
              <w:rPr>
                <w:sz w:val="22"/>
                <w:szCs w:val="22"/>
              </w:rPr>
            </w:pPr>
            <w:r w:rsidRPr="001079CE">
              <w:rPr>
                <w:sz w:val="22"/>
                <w:szCs w:val="22"/>
                <w:lang w:eastAsia="tr-TR"/>
              </w:rPr>
              <w:t>The accuracy of the tar, nicotine and carbon monoxide measurements shall be determined in accordance with ISO standard 8243.</w:t>
            </w:r>
          </w:p>
        </w:tc>
        <w:tc>
          <w:tcPr>
            <w:tcW w:w="1161" w:type="pct"/>
          </w:tcPr>
          <w:p w:rsidR="00CD689E" w:rsidRPr="001079CE" w:rsidRDefault="00CD689E" w:rsidP="00DF7B36">
            <w:pPr>
              <w:spacing w:after="120"/>
              <w:jc w:val="both"/>
              <w:rPr>
                <w:b/>
                <w:sz w:val="22"/>
                <w:szCs w:val="22"/>
                <w:lang w:eastAsia="tr-TR"/>
              </w:rPr>
            </w:pPr>
          </w:p>
        </w:tc>
        <w:tc>
          <w:tcPr>
            <w:tcW w:w="1161" w:type="pct"/>
          </w:tcPr>
          <w:p w:rsidR="00CD689E" w:rsidRPr="001079CE" w:rsidRDefault="00CD689E" w:rsidP="00DF7B36">
            <w:pPr>
              <w:spacing w:after="120"/>
              <w:jc w:val="both"/>
              <w:rPr>
                <w:b/>
                <w:sz w:val="22"/>
                <w:szCs w:val="22"/>
                <w:lang w:eastAsia="tr-TR"/>
              </w:rPr>
            </w:pPr>
          </w:p>
        </w:tc>
        <w:tc>
          <w:tcPr>
            <w:tcW w:w="1125" w:type="pct"/>
          </w:tcPr>
          <w:p w:rsidR="00CD689E" w:rsidRPr="001079CE" w:rsidRDefault="00CD689E" w:rsidP="00DF7B36">
            <w:pPr>
              <w:spacing w:after="120"/>
              <w:jc w:val="both"/>
              <w:rPr>
                <w:b/>
                <w:sz w:val="22"/>
                <w:szCs w:val="22"/>
                <w:lang w:eastAsia="tr-TR"/>
              </w:rPr>
            </w:pPr>
          </w:p>
        </w:tc>
      </w:tr>
      <w:tr w:rsidR="00B10D34" w:rsidRPr="001079CE" w:rsidTr="00E40379">
        <w:tc>
          <w:tcPr>
            <w:tcW w:w="1553" w:type="pct"/>
          </w:tcPr>
          <w:p w:rsidR="00945252" w:rsidRPr="001079CE" w:rsidRDefault="00945252" w:rsidP="00E40379">
            <w:pPr>
              <w:spacing w:after="120"/>
              <w:jc w:val="both"/>
              <w:rPr>
                <w:sz w:val="22"/>
                <w:szCs w:val="22"/>
                <w:lang w:eastAsia="tr-TR"/>
              </w:rPr>
            </w:pPr>
            <w:r w:rsidRPr="001079CE">
              <w:rPr>
                <w:b/>
                <w:sz w:val="22"/>
                <w:szCs w:val="22"/>
                <w:lang w:eastAsia="tr-TR"/>
              </w:rPr>
              <w:t xml:space="preserve">2. </w:t>
            </w:r>
            <w:r w:rsidRPr="001079CE">
              <w:rPr>
                <w:sz w:val="22"/>
                <w:szCs w:val="22"/>
                <w:lang w:eastAsia="tr-TR"/>
              </w:rPr>
              <w:t>The measurements referred to in paragraph 1 shall be verified by laboratories which are approved and monitored by the competent authorities of the Member States.</w:t>
            </w:r>
          </w:p>
          <w:p w:rsidR="00CD689E" w:rsidRPr="001079CE" w:rsidRDefault="00945252" w:rsidP="00E40379">
            <w:pPr>
              <w:spacing w:after="120"/>
              <w:jc w:val="both"/>
              <w:rPr>
                <w:sz w:val="22"/>
                <w:szCs w:val="22"/>
                <w:lang w:eastAsia="tr-TR"/>
              </w:rPr>
            </w:pPr>
            <w:r w:rsidRPr="001079CE">
              <w:rPr>
                <w:sz w:val="22"/>
                <w:szCs w:val="22"/>
                <w:lang w:eastAsia="tr-TR"/>
              </w:rPr>
              <w:t>Those laboratories shall not be owned or controlled directly or indirectly by the tobacco industry.</w:t>
            </w:r>
          </w:p>
          <w:p w:rsidR="00945252" w:rsidRPr="001079CE" w:rsidRDefault="00945252" w:rsidP="00E40379">
            <w:pPr>
              <w:spacing w:after="120"/>
              <w:jc w:val="both"/>
              <w:rPr>
                <w:sz w:val="22"/>
                <w:szCs w:val="22"/>
                <w:lang w:val="en-GB"/>
              </w:rPr>
            </w:pPr>
            <w:r w:rsidRPr="001079CE">
              <w:rPr>
                <w:sz w:val="22"/>
                <w:szCs w:val="22"/>
                <w:lang w:val="en-GB"/>
              </w:rPr>
              <w:t xml:space="preserve">Member States shall communicate to the Commission a list of approved laboratories, </w:t>
            </w:r>
            <w:r w:rsidRPr="001079CE">
              <w:rPr>
                <w:sz w:val="22"/>
                <w:szCs w:val="22"/>
                <w:lang w:val="en-GB"/>
              </w:rPr>
              <w:lastRenderedPageBreak/>
              <w:t>specifying the criteria used for approval and the methods of monitoring applied, and shall update that list whenever any change is made. The Commission shall make those lists of approved laboratories publicly available.</w:t>
            </w:r>
          </w:p>
        </w:tc>
        <w:tc>
          <w:tcPr>
            <w:tcW w:w="1161" w:type="pct"/>
          </w:tcPr>
          <w:p w:rsidR="00CD689E" w:rsidRPr="001079CE" w:rsidRDefault="00CD689E" w:rsidP="00DF7B36">
            <w:pPr>
              <w:spacing w:after="120"/>
              <w:jc w:val="both"/>
              <w:rPr>
                <w:b/>
                <w:sz w:val="22"/>
                <w:szCs w:val="22"/>
                <w:lang w:eastAsia="tr-TR"/>
              </w:rPr>
            </w:pPr>
          </w:p>
        </w:tc>
        <w:tc>
          <w:tcPr>
            <w:tcW w:w="1161" w:type="pct"/>
          </w:tcPr>
          <w:p w:rsidR="00CD689E" w:rsidRPr="001079CE" w:rsidRDefault="00CD689E" w:rsidP="00DF7B36">
            <w:pPr>
              <w:spacing w:after="120"/>
              <w:jc w:val="both"/>
              <w:rPr>
                <w:b/>
                <w:sz w:val="22"/>
                <w:szCs w:val="22"/>
                <w:lang w:eastAsia="tr-TR"/>
              </w:rPr>
            </w:pPr>
          </w:p>
        </w:tc>
        <w:tc>
          <w:tcPr>
            <w:tcW w:w="1125" w:type="pct"/>
          </w:tcPr>
          <w:p w:rsidR="00CD689E" w:rsidRPr="001079CE" w:rsidRDefault="00CD689E" w:rsidP="00DF7B36">
            <w:pPr>
              <w:spacing w:after="120"/>
              <w:jc w:val="both"/>
              <w:rPr>
                <w:b/>
                <w:sz w:val="22"/>
                <w:szCs w:val="22"/>
                <w:lang w:eastAsia="tr-TR"/>
              </w:rPr>
            </w:pPr>
          </w:p>
        </w:tc>
      </w:tr>
      <w:tr w:rsidR="00B10D34" w:rsidRPr="001079CE" w:rsidTr="00E40379">
        <w:tc>
          <w:tcPr>
            <w:tcW w:w="1553" w:type="pct"/>
          </w:tcPr>
          <w:p w:rsidR="00CD689E" w:rsidRPr="001079CE" w:rsidRDefault="00945252" w:rsidP="00E40379">
            <w:pPr>
              <w:spacing w:after="120"/>
              <w:jc w:val="both"/>
              <w:rPr>
                <w:sz w:val="22"/>
                <w:szCs w:val="22"/>
              </w:rPr>
            </w:pPr>
            <w:r w:rsidRPr="001079CE">
              <w:rPr>
                <w:b/>
                <w:sz w:val="22"/>
                <w:szCs w:val="22"/>
                <w:lang w:eastAsia="tr-TR"/>
              </w:rPr>
              <w:lastRenderedPageBreak/>
              <w:t xml:space="preserve">3. </w:t>
            </w:r>
            <w:r w:rsidRPr="001079CE">
              <w:rPr>
                <w:sz w:val="22"/>
                <w:szCs w:val="22"/>
                <w:lang w:eastAsia="tr-TR"/>
              </w:rPr>
              <w:t>The Commission shall be empowered to adopt delegated acts in accordance with Article 27 to adapt the methods of measurement of the tar, nicotine and carbon monoxide emissions, where this is necessary, based on scientific and technical developments or internationally agreed standards.</w:t>
            </w:r>
          </w:p>
        </w:tc>
        <w:tc>
          <w:tcPr>
            <w:tcW w:w="1161" w:type="pct"/>
          </w:tcPr>
          <w:p w:rsidR="00CD689E" w:rsidRPr="001079CE" w:rsidRDefault="00CD689E" w:rsidP="00DF7B36">
            <w:pPr>
              <w:spacing w:after="120"/>
              <w:jc w:val="both"/>
              <w:rPr>
                <w:b/>
                <w:sz w:val="22"/>
                <w:szCs w:val="22"/>
                <w:lang w:eastAsia="tr-TR"/>
              </w:rPr>
            </w:pPr>
          </w:p>
        </w:tc>
        <w:tc>
          <w:tcPr>
            <w:tcW w:w="1161" w:type="pct"/>
          </w:tcPr>
          <w:p w:rsidR="00CD689E" w:rsidRPr="001079CE" w:rsidRDefault="00CD689E" w:rsidP="00DF7B36">
            <w:pPr>
              <w:spacing w:after="120"/>
              <w:jc w:val="both"/>
              <w:rPr>
                <w:b/>
                <w:sz w:val="22"/>
                <w:szCs w:val="22"/>
                <w:lang w:eastAsia="tr-TR"/>
              </w:rPr>
            </w:pPr>
          </w:p>
        </w:tc>
        <w:tc>
          <w:tcPr>
            <w:tcW w:w="1125" w:type="pct"/>
          </w:tcPr>
          <w:p w:rsidR="00CD689E" w:rsidRPr="001079CE" w:rsidRDefault="00CD689E" w:rsidP="00DF7B36">
            <w:pPr>
              <w:spacing w:after="120"/>
              <w:jc w:val="both"/>
              <w:rPr>
                <w:b/>
                <w:sz w:val="22"/>
                <w:szCs w:val="22"/>
                <w:lang w:eastAsia="tr-TR"/>
              </w:rPr>
            </w:pPr>
          </w:p>
        </w:tc>
      </w:tr>
      <w:tr w:rsidR="00B10D34" w:rsidRPr="001079CE" w:rsidTr="00E40379">
        <w:tc>
          <w:tcPr>
            <w:tcW w:w="1553" w:type="pct"/>
          </w:tcPr>
          <w:p w:rsidR="00CD689E" w:rsidRPr="001079CE" w:rsidRDefault="00945252" w:rsidP="00E40379">
            <w:pPr>
              <w:spacing w:after="120"/>
              <w:jc w:val="both"/>
              <w:rPr>
                <w:sz w:val="22"/>
                <w:szCs w:val="22"/>
              </w:rPr>
            </w:pPr>
            <w:r w:rsidRPr="001079CE">
              <w:rPr>
                <w:b/>
                <w:sz w:val="22"/>
                <w:szCs w:val="22"/>
                <w:lang w:eastAsia="tr-TR"/>
              </w:rPr>
              <w:t xml:space="preserve">4. </w:t>
            </w:r>
            <w:r w:rsidRPr="001079CE">
              <w:rPr>
                <w:sz w:val="22"/>
                <w:szCs w:val="22"/>
                <w:lang w:eastAsia="tr-TR"/>
              </w:rPr>
              <w:t>Member States shall notify the Commission of any measurement methods they use for emissions from cigarettes other than the emissions referred to in paragraph 3 and for emissions from tobacco products other than cigarettes.</w:t>
            </w:r>
          </w:p>
        </w:tc>
        <w:tc>
          <w:tcPr>
            <w:tcW w:w="1161" w:type="pct"/>
          </w:tcPr>
          <w:p w:rsidR="00CD689E" w:rsidRPr="001079CE" w:rsidRDefault="00CD689E" w:rsidP="00DF7B36">
            <w:pPr>
              <w:spacing w:after="120"/>
              <w:jc w:val="both"/>
              <w:rPr>
                <w:b/>
                <w:sz w:val="22"/>
                <w:szCs w:val="22"/>
                <w:lang w:eastAsia="tr-TR"/>
              </w:rPr>
            </w:pPr>
          </w:p>
        </w:tc>
        <w:tc>
          <w:tcPr>
            <w:tcW w:w="1161" w:type="pct"/>
          </w:tcPr>
          <w:p w:rsidR="00CD689E" w:rsidRPr="001079CE" w:rsidRDefault="00CD689E" w:rsidP="00DF7B36">
            <w:pPr>
              <w:spacing w:after="120"/>
              <w:jc w:val="both"/>
              <w:rPr>
                <w:b/>
                <w:sz w:val="22"/>
                <w:szCs w:val="22"/>
                <w:lang w:eastAsia="tr-TR"/>
              </w:rPr>
            </w:pPr>
          </w:p>
        </w:tc>
        <w:tc>
          <w:tcPr>
            <w:tcW w:w="1125" w:type="pct"/>
          </w:tcPr>
          <w:p w:rsidR="00CD689E" w:rsidRPr="001079CE" w:rsidRDefault="00CD689E" w:rsidP="00DF7B36">
            <w:pPr>
              <w:spacing w:after="120"/>
              <w:jc w:val="both"/>
              <w:rPr>
                <w:b/>
                <w:sz w:val="22"/>
                <w:szCs w:val="22"/>
                <w:lang w:eastAsia="tr-TR"/>
              </w:rPr>
            </w:pPr>
          </w:p>
        </w:tc>
      </w:tr>
      <w:tr w:rsidR="00B10D34" w:rsidRPr="001079CE" w:rsidTr="00E40379">
        <w:tc>
          <w:tcPr>
            <w:tcW w:w="1553" w:type="pct"/>
          </w:tcPr>
          <w:p w:rsidR="00CD689E" w:rsidRPr="001079CE" w:rsidRDefault="00945252" w:rsidP="00E40379">
            <w:pPr>
              <w:spacing w:after="120"/>
              <w:jc w:val="both"/>
              <w:rPr>
                <w:sz w:val="22"/>
                <w:szCs w:val="22"/>
              </w:rPr>
            </w:pPr>
            <w:r w:rsidRPr="001079CE">
              <w:rPr>
                <w:b/>
                <w:sz w:val="22"/>
                <w:szCs w:val="22"/>
                <w:lang w:eastAsia="tr-TR"/>
              </w:rPr>
              <w:t xml:space="preserve">5. </w:t>
            </w:r>
            <w:r w:rsidRPr="001079CE">
              <w:rPr>
                <w:sz w:val="22"/>
                <w:szCs w:val="22"/>
                <w:lang w:eastAsia="tr-TR"/>
              </w:rPr>
              <w:t>The Commission shall adopt delegated acts in accordance with Article 27 to integrate standards agreed by the parties to the FCTC or by the WHO for measurement methods into Union law.</w:t>
            </w:r>
          </w:p>
        </w:tc>
        <w:tc>
          <w:tcPr>
            <w:tcW w:w="1161" w:type="pct"/>
          </w:tcPr>
          <w:p w:rsidR="00CD689E" w:rsidRPr="001079CE" w:rsidRDefault="00CD689E" w:rsidP="00DF7B36">
            <w:pPr>
              <w:spacing w:after="120"/>
              <w:jc w:val="both"/>
              <w:rPr>
                <w:b/>
                <w:sz w:val="22"/>
                <w:szCs w:val="22"/>
                <w:lang w:eastAsia="tr-TR"/>
              </w:rPr>
            </w:pPr>
          </w:p>
        </w:tc>
        <w:tc>
          <w:tcPr>
            <w:tcW w:w="1161" w:type="pct"/>
          </w:tcPr>
          <w:p w:rsidR="00CD689E" w:rsidRPr="001079CE" w:rsidRDefault="00CD689E" w:rsidP="00DF7B36">
            <w:pPr>
              <w:spacing w:after="120"/>
              <w:jc w:val="both"/>
              <w:rPr>
                <w:b/>
                <w:sz w:val="22"/>
                <w:szCs w:val="22"/>
                <w:lang w:eastAsia="tr-TR"/>
              </w:rPr>
            </w:pPr>
          </w:p>
        </w:tc>
        <w:tc>
          <w:tcPr>
            <w:tcW w:w="1125" w:type="pct"/>
          </w:tcPr>
          <w:p w:rsidR="00CD689E" w:rsidRPr="001079CE" w:rsidRDefault="00CD689E" w:rsidP="00DF7B36">
            <w:pPr>
              <w:spacing w:after="120"/>
              <w:jc w:val="both"/>
              <w:rPr>
                <w:b/>
                <w:sz w:val="22"/>
                <w:szCs w:val="22"/>
                <w:lang w:eastAsia="tr-TR"/>
              </w:rPr>
            </w:pPr>
          </w:p>
        </w:tc>
      </w:tr>
      <w:tr w:rsidR="00945252" w:rsidRPr="001079CE" w:rsidTr="00E40379">
        <w:tc>
          <w:tcPr>
            <w:tcW w:w="1553" w:type="pct"/>
          </w:tcPr>
          <w:p w:rsidR="00945252" w:rsidRPr="001079CE" w:rsidRDefault="00945252" w:rsidP="00E40379">
            <w:pPr>
              <w:spacing w:after="120"/>
              <w:jc w:val="both"/>
              <w:rPr>
                <w:b/>
                <w:iCs/>
                <w:sz w:val="22"/>
                <w:szCs w:val="22"/>
                <w:lang w:eastAsia="tr-TR"/>
              </w:rPr>
            </w:pPr>
            <w:r w:rsidRPr="001079CE">
              <w:rPr>
                <w:b/>
                <w:iCs/>
                <w:sz w:val="22"/>
                <w:szCs w:val="22"/>
                <w:lang w:eastAsia="tr-TR"/>
              </w:rPr>
              <w:t xml:space="preserve">6. </w:t>
            </w:r>
            <w:r w:rsidRPr="001079CE">
              <w:rPr>
                <w:iCs/>
                <w:sz w:val="22"/>
                <w:szCs w:val="22"/>
                <w:lang w:eastAsia="tr-TR"/>
              </w:rPr>
              <w:t>Member States may charge manufacturers and importers of tobacco products proportionate fees for the verification of the measurements referred to in paragraph 1 of this Article.</w:t>
            </w:r>
          </w:p>
        </w:tc>
        <w:tc>
          <w:tcPr>
            <w:tcW w:w="1161" w:type="pct"/>
          </w:tcPr>
          <w:p w:rsidR="00945252" w:rsidRPr="001079CE" w:rsidRDefault="00945252" w:rsidP="00DF7B36">
            <w:pPr>
              <w:spacing w:after="120"/>
              <w:jc w:val="both"/>
              <w:rPr>
                <w:b/>
                <w:i/>
                <w:iCs/>
                <w:sz w:val="22"/>
                <w:szCs w:val="22"/>
                <w:lang w:eastAsia="tr-TR"/>
              </w:rPr>
            </w:pPr>
          </w:p>
        </w:tc>
        <w:tc>
          <w:tcPr>
            <w:tcW w:w="1161" w:type="pct"/>
          </w:tcPr>
          <w:p w:rsidR="00945252" w:rsidRPr="001079CE" w:rsidRDefault="00945252" w:rsidP="00DF7B36">
            <w:pPr>
              <w:spacing w:after="120"/>
              <w:jc w:val="both"/>
              <w:rPr>
                <w:b/>
                <w:i/>
                <w:iCs/>
                <w:sz w:val="22"/>
                <w:szCs w:val="22"/>
                <w:lang w:eastAsia="tr-TR"/>
              </w:rPr>
            </w:pPr>
          </w:p>
        </w:tc>
        <w:tc>
          <w:tcPr>
            <w:tcW w:w="1125" w:type="pct"/>
          </w:tcPr>
          <w:p w:rsidR="00945252" w:rsidRPr="001079CE" w:rsidRDefault="00945252" w:rsidP="00DF7B36">
            <w:pPr>
              <w:spacing w:after="120"/>
              <w:jc w:val="both"/>
              <w:rPr>
                <w:b/>
                <w:i/>
                <w:iCs/>
                <w:sz w:val="22"/>
                <w:szCs w:val="22"/>
                <w:lang w:eastAsia="tr-TR"/>
              </w:rPr>
            </w:pPr>
          </w:p>
        </w:tc>
      </w:tr>
      <w:tr w:rsidR="00945252" w:rsidRPr="001079CE" w:rsidTr="00E40379">
        <w:tc>
          <w:tcPr>
            <w:tcW w:w="1553" w:type="pct"/>
          </w:tcPr>
          <w:p w:rsidR="00945252" w:rsidRPr="001079CE" w:rsidRDefault="00945252" w:rsidP="00E40379">
            <w:pPr>
              <w:spacing w:after="120"/>
              <w:jc w:val="both"/>
              <w:rPr>
                <w:b/>
                <w:iCs/>
                <w:sz w:val="22"/>
                <w:szCs w:val="22"/>
                <w:lang w:eastAsia="tr-TR"/>
              </w:rPr>
            </w:pPr>
            <w:r w:rsidRPr="001079CE">
              <w:rPr>
                <w:b/>
                <w:iCs/>
                <w:sz w:val="22"/>
                <w:szCs w:val="22"/>
                <w:lang w:eastAsia="tr-TR"/>
              </w:rPr>
              <w:t xml:space="preserve">Article 5 – Reporting of ingredients and </w:t>
            </w:r>
            <w:r w:rsidRPr="001079CE">
              <w:rPr>
                <w:b/>
                <w:iCs/>
                <w:sz w:val="22"/>
                <w:szCs w:val="22"/>
                <w:lang w:eastAsia="tr-TR"/>
              </w:rPr>
              <w:lastRenderedPageBreak/>
              <w:t>emissions</w:t>
            </w:r>
          </w:p>
        </w:tc>
        <w:tc>
          <w:tcPr>
            <w:tcW w:w="1161" w:type="pct"/>
          </w:tcPr>
          <w:p w:rsidR="00945252" w:rsidRPr="001079CE" w:rsidRDefault="00945252" w:rsidP="00DF7B36">
            <w:pPr>
              <w:spacing w:after="120"/>
              <w:jc w:val="both"/>
              <w:rPr>
                <w:b/>
                <w:i/>
                <w:iCs/>
                <w:sz w:val="22"/>
                <w:szCs w:val="22"/>
                <w:lang w:eastAsia="tr-TR"/>
              </w:rPr>
            </w:pPr>
          </w:p>
        </w:tc>
        <w:tc>
          <w:tcPr>
            <w:tcW w:w="1161" w:type="pct"/>
          </w:tcPr>
          <w:p w:rsidR="00945252" w:rsidRPr="001079CE" w:rsidRDefault="00945252" w:rsidP="00DF7B36">
            <w:pPr>
              <w:spacing w:after="120"/>
              <w:jc w:val="both"/>
              <w:rPr>
                <w:b/>
                <w:i/>
                <w:iCs/>
                <w:sz w:val="22"/>
                <w:szCs w:val="22"/>
                <w:lang w:eastAsia="tr-TR"/>
              </w:rPr>
            </w:pPr>
          </w:p>
        </w:tc>
        <w:tc>
          <w:tcPr>
            <w:tcW w:w="1125" w:type="pct"/>
          </w:tcPr>
          <w:p w:rsidR="00945252" w:rsidRPr="001079CE" w:rsidRDefault="00945252" w:rsidP="00DF7B36">
            <w:pPr>
              <w:spacing w:after="120"/>
              <w:jc w:val="both"/>
              <w:rPr>
                <w:b/>
                <w:i/>
                <w:iCs/>
                <w:sz w:val="22"/>
                <w:szCs w:val="22"/>
                <w:lang w:eastAsia="tr-TR"/>
              </w:rPr>
            </w:pPr>
          </w:p>
        </w:tc>
      </w:tr>
      <w:tr w:rsidR="00B10D34" w:rsidRPr="001079CE" w:rsidTr="00E40379">
        <w:tc>
          <w:tcPr>
            <w:tcW w:w="1553" w:type="pct"/>
          </w:tcPr>
          <w:p w:rsidR="000F2A50" w:rsidRPr="001079CE" w:rsidRDefault="000F2A50" w:rsidP="00E40379">
            <w:pPr>
              <w:spacing w:after="120"/>
              <w:jc w:val="both"/>
              <w:rPr>
                <w:iCs/>
                <w:sz w:val="22"/>
                <w:szCs w:val="22"/>
                <w:lang w:eastAsia="tr-TR"/>
              </w:rPr>
            </w:pPr>
            <w:r w:rsidRPr="001079CE">
              <w:rPr>
                <w:b/>
                <w:iCs/>
                <w:sz w:val="22"/>
                <w:szCs w:val="22"/>
                <w:lang w:eastAsia="tr-TR"/>
              </w:rPr>
              <w:lastRenderedPageBreak/>
              <w:t xml:space="preserve">1. </w:t>
            </w:r>
            <w:r w:rsidRPr="001079CE">
              <w:rPr>
                <w:iCs/>
                <w:sz w:val="22"/>
                <w:szCs w:val="22"/>
                <w:lang w:eastAsia="tr-TR"/>
              </w:rPr>
              <w:t>Member States shall require manufacturers and importers of tobacco products to submit to their competent authorities the following information by brand name and type:</w:t>
            </w:r>
          </w:p>
          <w:p w:rsidR="000F2A50" w:rsidRPr="001079CE" w:rsidRDefault="006C6A54" w:rsidP="00E40379">
            <w:pPr>
              <w:spacing w:after="120"/>
              <w:jc w:val="both"/>
              <w:rPr>
                <w:b/>
                <w:iCs/>
                <w:sz w:val="22"/>
                <w:szCs w:val="22"/>
                <w:lang w:eastAsia="tr-TR"/>
              </w:rPr>
            </w:pPr>
            <w:r>
              <w:rPr>
                <w:b/>
                <w:iCs/>
                <w:sz w:val="22"/>
                <w:szCs w:val="22"/>
                <w:lang w:eastAsia="tr-TR"/>
              </w:rPr>
              <w:t>(</w:t>
            </w:r>
            <w:r w:rsidR="000F2A50" w:rsidRPr="001079CE">
              <w:rPr>
                <w:b/>
                <w:iCs/>
                <w:sz w:val="22"/>
                <w:szCs w:val="22"/>
                <w:lang w:eastAsia="tr-TR"/>
              </w:rPr>
              <w:t xml:space="preserve">a) </w:t>
            </w:r>
            <w:r w:rsidR="000F2A50" w:rsidRPr="001079CE">
              <w:rPr>
                <w:iCs/>
                <w:sz w:val="22"/>
                <w:szCs w:val="22"/>
                <w:lang w:eastAsia="tr-TR"/>
              </w:rPr>
              <w:t>a list of all ingredients, and quantities thereof, used in the manufacture of the tobacco products, in descending order of the weight of each ingredient included in the tobacco products;</w:t>
            </w:r>
          </w:p>
          <w:p w:rsidR="000F2A50" w:rsidRPr="001079CE" w:rsidRDefault="006C6A54" w:rsidP="00E40379">
            <w:pPr>
              <w:spacing w:after="120"/>
              <w:jc w:val="both"/>
              <w:rPr>
                <w:b/>
                <w:iCs/>
                <w:sz w:val="22"/>
                <w:szCs w:val="22"/>
                <w:lang w:eastAsia="tr-TR"/>
              </w:rPr>
            </w:pPr>
            <w:r>
              <w:rPr>
                <w:b/>
                <w:iCs/>
                <w:sz w:val="22"/>
                <w:szCs w:val="22"/>
                <w:lang w:eastAsia="tr-TR"/>
              </w:rPr>
              <w:t>(</w:t>
            </w:r>
            <w:r w:rsidR="000F2A50" w:rsidRPr="001079CE">
              <w:rPr>
                <w:b/>
                <w:iCs/>
                <w:sz w:val="22"/>
                <w:szCs w:val="22"/>
                <w:lang w:eastAsia="tr-TR"/>
              </w:rPr>
              <w:t xml:space="preserve">b) </w:t>
            </w:r>
            <w:r w:rsidR="000F2A50" w:rsidRPr="001079CE">
              <w:rPr>
                <w:iCs/>
                <w:sz w:val="22"/>
                <w:szCs w:val="22"/>
                <w:lang w:eastAsia="tr-TR"/>
              </w:rPr>
              <w:t>the emission levels referred to in Article 3(1) and (4)</w:t>
            </w:r>
            <w:r>
              <w:rPr>
                <w:iCs/>
                <w:sz w:val="22"/>
                <w:szCs w:val="22"/>
                <w:lang w:eastAsia="tr-TR"/>
              </w:rPr>
              <w:t>;</w:t>
            </w:r>
          </w:p>
          <w:p w:rsidR="000F2A50" w:rsidRPr="001079CE" w:rsidRDefault="006C6A54" w:rsidP="00E40379">
            <w:pPr>
              <w:spacing w:after="120"/>
              <w:jc w:val="both"/>
              <w:rPr>
                <w:b/>
                <w:iCs/>
                <w:sz w:val="22"/>
                <w:szCs w:val="22"/>
                <w:lang w:eastAsia="tr-TR"/>
              </w:rPr>
            </w:pPr>
            <w:r>
              <w:rPr>
                <w:b/>
                <w:iCs/>
                <w:sz w:val="22"/>
                <w:szCs w:val="22"/>
                <w:lang w:eastAsia="tr-TR"/>
              </w:rPr>
              <w:t>(</w:t>
            </w:r>
            <w:r w:rsidR="000F2A50" w:rsidRPr="001079CE">
              <w:rPr>
                <w:b/>
                <w:iCs/>
                <w:sz w:val="22"/>
                <w:szCs w:val="22"/>
                <w:lang w:eastAsia="tr-TR"/>
              </w:rPr>
              <w:t xml:space="preserve">c) </w:t>
            </w:r>
            <w:proofErr w:type="gramStart"/>
            <w:r w:rsidR="000F2A50" w:rsidRPr="001079CE">
              <w:rPr>
                <w:iCs/>
                <w:sz w:val="22"/>
                <w:szCs w:val="22"/>
                <w:lang w:eastAsia="tr-TR"/>
              </w:rPr>
              <w:t>where</w:t>
            </w:r>
            <w:proofErr w:type="gramEnd"/>
            <w:r w:rsidR="000F2A50" w:rsidRPr="001079CE">
              <w:rPr>
                <w:iCs/>
                <w:sz w:val="22"/>
                <w:szCs w:val="22"/>
                <w:lang w:eastAsia="tr-TR"/>
              </w:rPr>
              <w:t xml:space="preserve"> available, information on other emissions and their levels.</w:t>
            </w:r>
          </w:p>
          <w:p w:rsidR="000F2A50" w:rsidRPr="001079CE" w:rsidRDefault="000F2A50" w:rsidP="00E40379">
            <w:pPr>
              <w:spacing w:after="120"/>
              <w:jc w:val="both"/>
              <w:rPr>
                <w:iCs/>
                <w:sz w:val="22"/>
                <w:szCs w:val="22"/>
                <w:lang w:eastAsia="tr-TR"/>
              </w:rPr>
            </w:pPr>
            <w:r w:rsidRPr="001079CE">
              <w:rPr>
                <w:iCs/>
                <w:sz w:val="22"/>
                <w:szCs w:val="22"/>
                <w:lang w:eastAsia="tr-TR"/>
              </w:rPr>
              <w:t xml:space="preserve">For products already placed on the market that information shall be provided by </w:t>
            </w:r>
            <w:r w:rsidR="006C6A54">
              <w:rPr>
                <w:iCs/>
                <w:sz w:val="22"/>
                <w:szCs w:val="22"/>
                <w:lang w:eastAsia="tr-TR"/>
              </w:rPr>
              <w:t>20 November 2016</w:t>
            </w:r>
            <w:r w:rsidRPr="001079CE">
              <w:rPr>
                <w:iCs/>
                <w:sz w:val="22"/>
                <w:szCs w:val="22"/>
                <w:lang w:eastAsia="tr-TR"/>
              </w:rPr>
              <w:t>.</w:t>
            </w:r>
          </w:p>
          <w:p w:rsidR="000F2A50" w:rsidRPr="001079CE" w:rsidRDefault="000F2A50" w:rsidP="00E40379">
            <w:pPr>
              <w:spacing w:after="120"/>
              <w:jc w:val="both"/>
              <w:rPr>
                <w:iCs/>
                <w:sz w:val="22"/>
                <w:szCs w:val="22"/>
                <w:lang w:eastAsia="tr-TR"/>
              </w:rPr>
            </w:pPr>
            <w:r w:rsidRPr="001079CE">
              <w:rPr>
                <w:iCs/>
                <w:sz w:val="22"/>
                <w:szCs w:val="22"/>
                <w:lang w:eastAsia="tr-TR"/>
              </w:rPr>
              <w:t>Manufacturers or importers shall also inform the competent authorities of the Member States concerned, if the composition of a product is modified in a way that affects the information provided under this Article.</w:t>
            </w:r>
          </w:p>
          <w:p w:rsidR="00CD689E" w:rsidRPr="001079CE" w:rsidRDefault="000F2A50" w:rsidP="00E40379">
            <w:pPr>
              <w:spacing w:after="120"/>
              <w:jc w:val="both"/>
              <w:rPr>
                <w:sz w:val="22"/>
                <w:szCs w:val="22"/>
              </w:rPr>
            </w:pPr>
            <w:r w:rsidRPr="001079CE">
              <w:rPr>
                <w:iCs/>
                <w:sz w:val="22"/>
                <w:szCs w:val="22"/>
                <w:lang w:eastAsia="tr-TR"/>
              </w:rPr>
              <w:t>For a new or modified tobacco product the information required under this Article shall be submitted prior to the placing on the market of those products.</w:t>
            </w:r>
          </w:p>
        </w:tc>
        <w:tc>
          <w:tcPr>
            <w:tcW w:w="1161" w:type="pct"/>
          </w:tcPr>
          <w:p w:rsidR="00CD689E" w:rsidRPr="001079CE" w:rsidRDefault="00CD689E" w:rsidP="00DF7B36">
            <w:pPr>
              <w:spacing w:after="120"/>
              <w:jc w:val="both"/>
              <w:rPr>
                <w:b/>
                <w:i/>
                <w:iCs/>
                <w:sz w:val="22"/>
                <w:szCs w:val="22"/>
                <w:lang w:eastAsia="tr-TR"/>
              </w:rPr>
            </w:pPr>
          </w:p>
        </w:tc>
        <w:tc>
          <w:tcPr>
            <w:tcW w:w="1161" w:type="pct"/>
          </w:tcPr>
          <w:p w:rsidR="00CD689E" w:rsidRPr="001079CE" w:rsidRDefault="00CD689E" w:rsidP="00DF7B36">
            <w:pPr>
              <w:spacing w:after="120"/>
              <w:jc w:val="both"/>
              <w:rPr>
                <w:b/>
                <w:i/>
                <w:iCs/>
                <w:sz w:val="22"/>
                <w:szCs w:val="22"/>
                <w:lang w:eastAsia="tr-TR"/>
              </w:rPr>
            </w:pPr>
          </w:p>
        </w:tc>
        <w:tc>
          <w:tcPr>
            <w:tcW w:w="1125" w:type="pct"/>
          </w:tcPr>
          <w:p w:rsidR="00CD689E" w:rsidRPr="001079CE" w:rsidRDefault="00CD689E" w:rsidP="00DF7B36">
            <w:pPr>
              <w:spacing w:after="120"/>
              <w:jc w:val="both"/>
              <w:rPr>
                <w:b/>
                <w:i/>
                <w:iCs/>
                <w:sz w:val="22"/>
                <w:szCs w:val="22"/>
                <w:lang w:eastAsia="tr-TR"/>
              </w:rPr>
            </w:pPr>
          </w:p>
        </w:tc>
      </w:tr>
      <w:tr w:rsidR="00B10D34" w:rsidRPr="001079CE" w:rsidTr="00E40379">
        <w:tc>
          <w:tcPr>
            <w:tcW w:w="1553" w:type="pct"/>
          </w:tcPr>
          <w:p w:rsidR="00CD689E" w:rsidRPr="001079CE" w:rsidRDefault="000F2A50" w:rsidP="00E40379">
            <w:pPr>
              <w:spacing w:after="120"/>
              <w:jc w:val="both"/>
              <w:rPr>
                <w:b/>
                <w:i/>
                <w:iCs/>
                <w:sz w:val="22"/>
                <w:szCs w:val="22"/>
                <w:lang w:eastAsia="tr-TR"/>
              </w:rPr>
            </w:pPr>
            <w:r w:rsidRPr="001079CE">
              <w:rPr>
                <w:b/>
                <w:sz w:val="22"/>
                <w:szCs w:val="22"/>
                <w:lang w:eastAsia="tr-TR"/>
              </w:rPr>
              <w:t xml:space="preserve">2. </w:t>
            </w:r>
            <w:r w:rsidRPr="001079CE">
              <w:rPr>
                <w:sz w:val="22"/>
                <w:szCs w:val="22"/>
                <w:lang w:eastAsia="tr-TR"/>
              </w:rPr>
              <w:t xml:space="preserve">The list of ingredients referred to in point (a) of paragraph 1 shall be accompanied by a </w:t>
            </w:r>
            <w:r w:rsidRPr="001079CE">
              <w:rPr>
                <w:sz w:val="22"/>
                <w:szCs w:val="22"/>
                <w:lang w:eastAsia="tr-TR"/>
              </w:rPr>
              <w:lastRenderedPageBreak/>
              <w:t>statement setting out the reasons for the inclusion of such ingredients in the tobacco products concerned. That list shall also indicate the status of the ingredients, including whether they have been registered under Regulation (EC) No 1907/2006 of the European Parliament and of the Council [</w:t>
            </w:r>
            <w:r w:rsidR="001079CE" w:rsidRPr="001079CE">
              <w:rPr>
                <w:lang w:val="en-GB"/>
              </w:rPr>
              <w:t>OJ L 396, 30.12.2006, p. 1</w:t>
            </w:r>
            <w:r w:rsidRPr="001079CE">
              <w:rPr>
                <w:sz w:val="22"/>
                <w:szCs w:val="22"/>
                <w:lang w:eastAsia="tr-TR"/>
              </w:rPr>
              <w:t>] as well as their classification under Regulation (EC) No 1272/2008 of the European Parliament and of the Council [</w:t>
            </w:r>
            <w:r w:rsidR="001079CE" w:rsidRPr="001079CE">
              <w:rPr>
                <w:lang w:val="en-GB"/>
              </w:rPr>
              <w:t>OJ L 353, 31.12.2008, p. 1</w:t>
            </w:r>
            <w:r w:rsidRPr="001079CE">
              <w:rPr>
                <w:sz w:val="22"/>
                <w:szCs w:val="22"/>
                <w:lang w:eastAsia="tr-TR"/>
              </w:rPr>
              <w:t>].</w:t>
            </w:r>
          </w:p>
        </w:tc>
        <w:tc>
          <w:tcPr>
            <w:tcW w:w="1161" w:type="pct"/>
          </w:tcPr>
          <w:p w:rsidR="00CD689E" w:rsidRPr="001079CE" w:rsidRDefault="00CD689E" w:rsidP="00DF7B36">
            <w:pPr>
              <w:spacing w:after="120"/>
              <w:jc w:val="both"/>
              <w:rPr>
                <w:b/>
                <w:sz w:val="22"/>
                <w:szCs w:val="22"/>
                <w:lang w:eastAsia="tr-TR"/>
              </w:rPr>
            </w:pPr>
          </w:p>
        </w:tc>
        <w:tc>
          <w:tcPr>
            <w:tcW w:w="1161" w:type="pct"/>
          </w:tcPr>
          <w:p w:rsidR="00CD689E" w:rsidRPr="001079CE" w:rsidRDefault="00CD689E" w:rsidP="00DF7B36">
            <w:pPr>
              <w:spacing w:after="120"/>
              <w:jc w:val="both"/>
              <w:rPr>
                <w:b/>
                <w:sz w:val="22"/>
                <w:szCs w:val="22"/>
                <w:lang w:eastAsia="tr-TR"/>
              </w:rPr>
            </w:pPr>
          </w:p>
        </w:tc>
        <w:tc>
          <w:tcPr>
            <w:tcW w:w="1125" w:type="pct"/>
          </w:tcPr>
          <w:p w:rsidR="00CD689E" w:rsidRPr="001079CE" w:rsidRDefault="00CD689E" w:rsidP="00DF7B36">
            <w:pPr>
              <w:spacing w:after="120"/>
              <w:jc w:val="both"/>
              <w:rPr>
                <w:b/>
                <w:sz w:val="22"/>
                <w:szCs w:val="22"/>
                <w:lang w:eastAsia="tr-TR"/>
              </w:rPr>
            </w:pPr>
          </w:p>
        </w:tc>
      </w:tr>
      <w:tr w:rsidR="00B10D34" w:rsidRPr="001079CE" w:rsidTr="00E40379">
        <w:tc>
          <w:tcPr>
            <w:tcW w:w="1553" w:type="pct"/>
          </w:tcPr>
          <w:p w:rsidR="000F2A50" w:rsidRPr="001079CE" w:rsidRDefault="000F2A50" w:rsidP="00E40379">
            <w:pPr>
              <w:spacing w:after="120"/>
              <w:jc w:val="both"/>
              <w:rPr>
                <w:iCs/>
                <w:sz w:val="22"/>
                <w:szCs w:val="22"/>
                <w:lang w:eastAsia="tr-TR"/>
              </w:rPr>
            </w:pPr>
            <w:r w:rsidRPr="001079CE">
              <w:rPr>
                <w:b/>
                <w:iCs/>
                <w:sz w:val="22"/>
                <w:szCs w:val="22"/>
                <w:lang w:eastAsia="tr-TR"/>
              </w:rPr>
              <w:lastRenderedPageBreak/>
              <w:t xml:space="preserve">3. </w:t>
            </w:r>
            <w:r w:rsidRPr="001079CE">
              <w:rPr>
                <w:iCs/>
                <w:sz w:val="22"/>
                <w:szCs w:val="22"/>
                <w:lang w:eastAsia="tr-TR"/>
              </w:rPr>
              <w:t>The list referred to in point (a) of paragraph 1 shall also be accompanied by the relevant toxicological data regarding the ingredients in burnt or unburnt form, as appropriate, referring in particular to their effects on the health of consumers and taking into account, inter alia, any addictive effects.</w:t>
            </w:r>
          </w:p>
          <w:p w:rsidR="00CD689E" w:rsidRPr="001079CE" w:rsidRDefault="000F2A50" w:rsidP="00E40379">
            <w:pPr>
              <w:spacing w:after="120"/>
              <w:jc w:val="both"/>
              <w:rPr>
                <w:iCs/>
                <w:sz w:val="22"/>
                <w:szCs w:val="22"/>
                <w:lang w:eastAsia="tr-TR"/>
              </w:rPr>
            </w:pPr>
            <w:r w:rsidRPr="001079CE">
              <w:rPr>
                <w:iCs/>
                <w:sz w:val="22"/>
                <w:szCs w:val="22"/>
                <w:lang w:eastAsia="tr-TR"/>
              </w:rPr>
              <w:t xml:space="preserve">Furthermore, for cigarettes and </w:t>
            </w:r>
            <w:r w:rsidR="009F091E">
              <w:rPr>
                <w:iCs/>
                <w:sz w:val="22"/>
                <w:szCs w:val="22"/>
                <w:lang w:eastAsia="tr-TR"/>
              </w:rPr>
              <w:t>roll-your-own</w:t>
            </w:r>
            <w:r w:rsidRPr="001079CE">
              <w:rPr>
                <w:iCs/>
                <w:sz w:val="22"/>
                <w:szCs w:val="22"/>
                <w:lang w:eastAsia="tr-TR"/>
              </w:rPr>
              <w:t xml:space="preserve"> tobacco, a technical document setting out a general description of the additives used and their properties, shall be submitted by the manufacturer or importer.</w:t>
            </w:r>
          </w:p>
          <w:p w:rsidR="000F2A50" w:rsidRPr="001079CE" w:rsidRDefault="000F2A50" w:rsidP="00E40379">
            <w:pPr>
              <w:spacing w:after="120"/>
              <w:jc w:val="both"/>
              <w:rPr>
                <w:sz w:val="22"/>
                <w:szCs w:val="22"/>
                <w:lang w:val="en-GB" w:eastAsia="tr-TR"/>
              </w:rPr>
            </w:pPr>
            <w:r w:rsidRPr="001079CE">
              <w:rPr>
                <w:sz w:val="22"/>
                <w:szCs w:val="22"/>
                <w:lang w:val="en-GB" w:eastAsia="tr-TR"/>
              </w:rPr>
              <w:t xml:space="preserve">Other than for tar, nicotine and carbon monoxide and for emissions referred to in Article 4(4), manufacturers and importers shall indicate the methods of measurement of emissions used. Member States may also require manufacturers or importers to carry out studies as may be prescribed by the competent </w:t>
            </w:r>
            <w:r w:rsidRPr="001079CE">
              <w:rPr>
                <w:sz w:val="22"/>
                <w:szCs w:val="22"/>
                <w:lang w:val="en-GB" w:eastAsia="tr-TR"/>
              </w:rPr>
              <w:lastRenderedPageBreak/>
              <w:t>authorities in order to assess the effects of ingredients on health, taking into account, inter alia, their addictiveness and toxicity.</w:t>
            </w:r>
          </w:p>
        </w:tc>
        <w:tc>
          <w:tcPr>
            <w:tcW w:w="1161" w:type="pct"/>
          </w:tcPr>
          <w:p w:rsidR="00CD689E" w:rsidRPr="001079CE" w:rsidRDefault="00CD689E" w:rsidP="00DF7B36">
            <w:pPr>
              <w:spacing w:after="120"/>
              <w:jc w:val="both"/>
              <w:rPr>
                <w:b/>
                <w:i/>
                <w:iCs/>
                <w:sz w:val="22"/>
                <w:szCs w:val="22"/>
                <w:lang w:eastAsia="tr-TR"/>
              </w:rPr>
            </w:pPr>
          </w:p>
        </w:tc>
        <w:tc>
          <w:tcPr>
            <w:tcW w:w="1161" w:type="pct"/>
          </w:tcPr>
          <w:p w:rsidR="00CD689E" w:rsidRPr="001079CE" w:rsidRDefault="00CD689E" w:rsidP="00DF7B36">
            <w:pPr>
              <w:spacing w:after="120"/>
              <w:jc w:val="both"/>
              <w:rPr>
                <w:b/>
                <w:i/>
                <w:iCs/>
                <w:sz w:val="22"/>
                <w:szCs w:val="22"/>
                <w:lang w:eastAsia="tr-TR"/>
              </w:rPr>
            </w:pPr>
          </w:p>
        </w:tc>
        <w:tc>
          <w:tcPr>
            <w:tcW w:w="1125" w:type="pct"/>
          </w:tcPr>
          <w:p w:rsidR="00CD689E" w:rsidRPr="001079CE" w:rsidRDefault="00CD689E" w:rsidP="00DF7B36">
            <w:pPr>
              <w:spacing w:after="120"/>
              <w:jc w:val="both"/>
              <w:rPr>
                <w:b/>
                <w:i/>
                <w:iCs/>
                <w:sz w:val="22"/>
                <w:szCs w:val="22"/>
                <w:lang w:eastAsia="tr-TR"/>
              </w:rPr>
            </w:pPr>
          </w:p>
        </w:tc>
      </w:tr>
      <w:tr w:rsidR="00B10D34" w:rsidRPr="001079CE" w:rsidTr="00E40379">
        <w:tc>
          <w:tcPr>
            <w:tcW w:w="1553" w:type="pct"/>
          </w:tcPr>
          <w:p w:rsidR="00CD689E" w:rsidRPr="001079CE" w:rsidRDefault="000F2A50" w:rsidP="00E40379">
            <w:pPr>
              <w:spacing w:after="120"/>
              <w:jc w:val="both"/>
              <w:rPr>
                <w:b/>
                <w:sz w:val="22"/>
                <w:szCs w:val="22"/>
                <w:lang w:eastAsia="tr-TR"/>
              </w:rPr>
            </w:pPr>
            <w:r w:rsidRPr="001079CE">
              <w:rPr>
                <w:b/>
                <w:sz w:val="22"/>
                <w:szCs w:val="22"/>
                <w:lang w:eastAsia="tr-TR"/>
              </w:rPr>
              <w:lastRenderedPageBreak/>
              <w:t xml:space="preserve">4. </w:t>
            </w:r>
            <w:r w:rsidRPr="001079CE">
              <w:rPr>
                <w:sz w:val="22"/>
                <w:szCs w:val="22"/>
                <w:lang w:eastAsia="tr-TR"/>
              </w:rPr>
              <w:t xml:space="preserve">Member States shall ensure </w:t>
            </w:r>
            <w:r w:rsidR="006C6A54">
              <w:rPr>
                <w:sz w:val="22"/>
                <w:szCs w:val="22"/>
                <w:lang w:eastAsia="tr-TR"/>
              </w:rPr>
              <w:t xml:space="preserve">that </w:t>
            </w:r>
            <w:r w:rsidRPr="001079CE">
              <w:rPr>
                <w:sz w:val="22"/>
                <w:szCs w:val="22"/>
                <w:lang w:eastAsia="tr-TR"/>
              </w:rPr>
              <w:t>the information submitted in accordance with paragraph 1 of this Article and of Article 6 is made publicly available on a website. The Member States shall take the need to protect trade secrets duly into account when making that information publicly available. Member States shall require manufacturers and importers to specify, when submitting the information pursuant to paragraph 1 of this Article and Article 6, the information which they consider to constitute trade secrets.</w:t>
            </w:r>
          </w:p>
        </w:tc>
        <w:tc>
          <w:tcPr>
            <w:tcW w:w="1161" w:type="pct"/>
          </w:tcPr>
          <w:p w:rsidR="00CD689E" w:rsidRPr="001079CE" w:rsidRDefault="00CD689E" w:rsidP="00DF7B36">
            <w:pPr>
              <w:spacing w:after="120"/>
              <w:jc w:val="both"/>
              <w:rPr>
                <w:b/>
                <w:sz w:val="22"/>
                <w:szCs w:val="22"/>
                <w:lang w:eastAsia="tr-TR"/>
              </w:rPr>
            </w:pPr>
          </w:p>
        </w:tc>
        <w:tc>
          <w:tcPr>
            <w:tcW w:w="1161" w:type="pct"/>
          </w:tcPr>
          <w:p w:rsidR="00CD689E" w:rsidRPr="001079CE" w:rsidRDefault="00CD689E" w:rsidP="00DF7B36">
            <w:pPr>
              <w:spacing w:after="120"/>
              <w:jc w:val="both"/>
              <w:rPr>
                <w:b/>
                <w:sz w:val="22"/>
                <w:szCs w:val="22"/>
                <w:lang w:eastAsia="tr-TR"/>
              </w:rPr>
            </w:pPr>
          </w:p>
        </w:tc>
        <w:tc>
          <w:tcPr>
            <w:tcW w:w="1125" w:type="pct"/>
          </w:tcPr>
          <w:p w:rsidR="00CD689E" w:rsidRPr="001079CE" w:rsidRDefault="00CD689E" w:rsidP="00DF7B36">
            <w:pPr>
              <w:spacing w:after="120"/>
              <w:jc w:val="both"/>
              <w:rPr>
                <w:b/>
                <w:sz w:val="22"/>
                <w:szCs w:val="22"/>
                <w:lang w:eastAsia="tr-TR"/>
              </w:rPr>
            </w:pPr>
          </w:p>
        </w:tc>
      </w:tr>
      <w:tr w:rsidR="00B10D34" w:rsidRPr="001079CE" w:rsidTr="00E40379">
        <w:tc>
          <w:tcPr>
            <w:tcW w:w="1553" w:type="pct"/>
          </w:tcPr>
          <w:p w:rsidR="00CD689E" w:rsidRPr="001079CE" w:rsidRDefault="000F2A50" w:rsidP="00E40379">
            <w:pPr>
              <w:spacing w:after="120"/>
              <w:jc w:val="both"/>
              <w:rPr>
                <w:sz w:val="22"/>
                <w:szCs w:val="22"/>
                <w:lang w:eastAsia="tr-TR"/>
              </w:rPr>
            </w:pPr>
            <w:r w:rsidRPr="001079CE">
              <w:rPr>
                <w:b/>
                <w:sz w:val="22"/>
                <w:szCs w:val="22"/>
                <w:lang w:eastAsia="tr-TR"/>
              </w:rPr>
              <w:t xml:space="preserve">5. </w:t>
            </w:r>
            <w:r w:rsidRPr="001079CE">
              <w:rPr>
                <w:sz w:val="22"/>
                <w:szCs w:val="22"/>
                <w:lang w:eastAsia="tr-TR"/>
              </w:rPr>
              <w:t xml:space="preserve">The Commission shall, by means of implementing acts, </w:t>
            </w:r>
            <w:proofErr w:type="gramStart"/>
            <w:r w:rsidRPr="001079CE">
              <w:rPr>
                <w:sz w:val="22"/>
                <w:szCs w:val="22"/>
                <w:lang w:eastAsia="tr-TR"/>
              </w:rPr>
              <w:t>lay</w:t>
            </w:r>
            <w:proofErr w:type="gramEnd"/>
            <w:r w:rsidRPr="001079CE">
              <w:rPr>
                <w:sz w:val="22"/>
                <w:szCs w:val="22"/>
                <w:lang w:eastAsia="tr-TR"/>
              </w:rPr>
              <w:t xml:space="preserve"> down and, if necessary, update the format for the submission and the making available of information referred to in paragraphs 1 and 6 of this Article and Article 6. Those implementing acts shall be adopted in accordance with the examination procedure referred to in Article 25</w:t>
            </w:r>
            <w:r w:rsidR="006C6A54">
              <w:rPr>
                <w:sz w:val="22"/>
                <w:szCs w:val="22"/>
                <w:lang w:eastAsia="tr-TR"/>
              </w:rPr>
              <w:t>(2)</w:t>
            </w:r>
            <w:r w:rsidRPr="001079CE">
              <w:rPr>
                <w:sz w:val="22"/>
                <w:szCs w:val="22"/>
                <w:lang w:eastAsia="tr-TR"/>
              </w:rPr>
              <w:t>.</w:t>
            </w:r>
          </w:p>
        </w:tc>
        <w:tc>
          <w:tcPr>
            <w:tcW w:w="1161" w:type="pct"/>
          </w:tcPr>
          <w:p w:rsidR="00CD689E" w:rsidRPr="001079CE" w:rsidRDefault="00CD689E" w:rsidP="00DF7B36">
            <w:pPr>
              <w:spacing w:after="120"/>
              <w:jc w:val="both"/>
              <w:rPr>
                <w:b/>
                <w:sz w:val="22"/>
                <w:szCs w:val="22"/>
                <w:lang w:eastAsia="tr-TR"/>
              </w:rPr>
            </w:pPr>
          </w:p>
        </w:tc>
        <w:tc>
          <w:tcPr>
            <w:tcW w:w="1161" w:type="pct"/>
          </w:tcPr>
          <w:p w:rsidR="00CD689E" w:rsidRPr="001079CE" w:rsidRDefault="00CD689E" w:rsidP="00DF7B36">
            <w:pPr>
              <w:spacing w:after="120"/>
              <w:jc w:val="both"/>
              <w:rPr>
                <w:b/>
                <w:sz w:val="22"/>
                <w:szCs w:val="22"/>
                <w:lang w:eastAsia="tr-TR"/>
              </w:rPr>
            </w:pPr>
          </w:p>
        </w:tc>
        <w:tc>
          <w:tcPr>
            <w:tcW w:w="1125" w:type="pct"/>
          </w:tcPr>
          <w:p w:rsidR="00CD689E" w:rsidRPr="001079CE" w:rsidRDefault="00CD689E" w:rsidP="00DF7B36">
            <w:pPr>
              <w:spacing w:after="120"/>
              <w:jc w:val="both"/>
              <w:rPr>
                <w:b/>
                <w:sz w:val="22"/>
                <w:szCs w:val="22"/>
                <w:lang w:eastAsia="tr-TR"/>
              </w:rPr>
            </w:pPr>
          </w:p>
        </w:tc>
      </w:tr>
      <w:tr w:rsidR="00B10D34" w:rsidRPr="001079CE" w:rsidTr="00E40379">
        <w:tc>
          <w:tcPr>
            <w:tcW w:w="1553" w:type="pct"/>
          </w:tcPr>
          <w:p w:rsidR="00CD689E" w:rsidRPr="001079CE" w:rsidRDefault="000F2A50" w:rsidP="006C6A54">
            <w:pPr>
              <w:spacing w:after="120"/>
              <w:jc w:val="both"/>
              <w:rPr>
                <w:b/>
                <w:i/>
                <w:iCs/>
                <w:sz w:val="22"/>
                <w:szCs w:val="22"/>
                <w:lang w:eastAsia="tr-TR"/>
              </w:rPr>
            </w:pPr>
            <w:r w:rsidRPr="001079CE">
              <w:rPr>
                <w:b/>
                <w:sz w:val="22"/>
                <w:szCs w:val="22"/>
                <w:lang w:eastAsia="tr-TR"/>
              </w:rPr>
              <w:t xml:space="preserve">6. </w:t>
            </w:r>
            <w:r w:rsidRPr="001079CE">
              <w:rPr>
                <w:sz w:val="22"/>
                <w:szCs w:val="22"/>
                <w:lang w:eastAsia="tr-TR"/>
              </w:rPr>
              <w:t xml:space="preserve">Member States shall require manufacturers and importers to submit internal and external studies available to them on market research and preferences of various consumer groups, including young people and current smokers, relating to ingredients and emissions, as well as executive summaries of any market surveys </w:t>
            </w:r>
            <w:r w:rsidRPr="001079CE">
              <w:rPr>
                <w:sz w:val="22"/>
                <w:szCs w:val="22"/>
                <w:lang w:eastAsia="tr-TR"/>
              </w:rPr>
              <w:lastRenderedPageBreak/>
              <w:t xml:space="preserve">they carry out when launching new products. Member States shall also require manufacturers and importers to report their sales volumes per brand and type, reported in sticks or kilograms, and per Member State on a yearly basis starting from </w:t>
            </w:r>
            <w:r w:rsidR="006C6A54">
              <w:rPr>
                <w:sz w:val="22"/>
                <w:szCs w:val="22"/>
                <w:lang w:eastAsia="tr-TR"/>
              </w:rPr>
              <w:t>1 January 2015</w:t>
            </w:r>
            <w:r w:rsidRPr="001079CE">
              <w:rPr>
                <w:sz w:val="22"/>
                <w:szCs w:val="22"/>
                <w:lang w:eastAsia="tr-TR"/>
              </w:rPr>
              <w:t>. Member States shall provide any other sales volume data that is available to them.</w:t>
            </w:r>
          </w:p>
        </w:tc>
        <w:tc>
          <w:tcPr>
            <w:tcW w:w="1161" w:type="pct"/>
          </w:tcPr>
          <w:p w:rsidR="00CD689E" w:rsidRPr="001079CE" w:rsidRDefault="00CD689E" w:rsidP="00DF7B36">
            <w:pPr>
              <w:spacing w:after="120"/>
              <w:jc w:val="both"/>
              <w:rPr>
                <w:b/>
                <w:sz w:val="22"/>
                <w:szCs w:val="22"/>
                <w:lang w:eastAsia="tr-TR"/>
              </w:rPr>
            </w:pPr>
          </w:p>
        </w:tc>
        <w:tc>
          <w:tcPr>
            <w:tcW w:w="1161" w:type="pct"/>
          </w:tcPr>
          <w:p w:rsidR="00CD689E" w:rsidRPr="001079CE" w:rsidRDefault="00CD689E" w:rsidP="00DF7B36">
            <w:pPr>
              <w:spacing w:after="120"/>
              <w:jc w:val="both"/>
              <w:rPr>
                <w:b/>
                <w:sz w:val="22"/>
                <w:szCs w:val="22"/>
                <w:lang w:eastAsia="tr-TR"/>
              </w:rPr>
            </w:pPr>
          </w:p>
        </w:tc>
        <w:tc>
          <w:tcPr>
            <w:tcW w:w="1125" w:type="pct"/>
          </w:tcPr>
          <w:p w:rsidR="00CD689E" w:rsidRPr="001079CE" w:rsidRDefault="00CD689E" w:rsidP="00DF7B36">
            <w:pPr>
              <w:spacing w:after="120"/>
              <w:jc w:val="both"/>
              <w:rPr>
                <w:b/>
                <w:sz w:val="22"/>
                <w:szCs w:val="22"/>
                <w:lang w:eastAsia="tr-TR"/>
              </w:rPr>
            </w:pPr>
          </w:p>
        </w:tc>
      </w:tr>
      <w:tr w:rsidR="000F2A50" w:rsidRPr="001079CE" w:rsidTr="00E40379">
        <w:tc>
          <w:tcPr>
            <w:tcW w:w="1553" w:type="pct"/>
          </w:tcPr>
          <w:p w:rsidR="000F2A50" w:rsidRPr="001079CE" w:rsidRDefault="000F2A50" w:rsidP="00E40379">
            <w:pPr>
              <w:spacing w:after="120"/>
              <w:jc w:val="both"/>
              <w:rPr>
                <w:b/>
                <w:iCs/>
                <w:sz w:val="22"/>
                <w:szCs w:val="22"/>
                <w:lang w:eastAsia="tr-TR"/>
              </w:rPr>
            </w:pPr>
            <w:r w:rsidRPr="001079CE">
              <w:rPr>
                <w:b/>
                <w:iCs/>
                <w:sz w:val="22"/>
                <w:szCs w:val="22"/>
                <w:lang w:eastAsia="tr-TR"/>
              </w:rPr>
              <w:lastRenderedPageBreak/>
              <w:t xml:space="preserve">7. </w:t>
            </w:r>
            <w:r w:rsidRPr="001079CE">
              <w:rPr>
                <w:iCs/>
                <w:sz w:val="22"/>
                <w:szCs w:val="22"/>
                <w:lang w:eastAsia="tr-TR"/>
              </w:rPr>
              <w:t>All data and information to be provided to and by Member States under this Article and under Article 6 shall be provided in electronic form. Member States shall store the information electronically and shall ensure that the Commission and other Member States have access to that information for the purposes of applying this Directive. Member States and the Commission shall ensure that trade secrets and other confidential information are treated in a confidential manner.</w:t>
            </w:r>
          </w:p>
        </w:tc>
        <w:tc>
          <w:tcPr>
            <w:tcW w:w="1161" w:type="pct"/>
          </w:tcPr>
          <w:p w:rsidR="000F2A50" w:rsidRPr="001079CE" w:rsidRDefault="000F2A50" w:rsidP="00DF7B36">
            <w:pPr>
              <w:spacing w:after="120"/>
              <w:jc w:val="both"/>
              <w:rPr>
                <w:b/>
                <w:i/>
                <w:iCs/>
                <w:sz w:val="22"/>
                <w:szCs w:val="22"/>
                <w:lang w:eastAsia="tr-TR"/>
              </w:rPr>
            </w:pPr>
          </w:p>
        </w:tc>
        <w:tc>
          <w:tcPr>
            <w:tcW w:w="1161" w:type="pct"/>
          </w:tcPr>
          <w:p w:rsidR="000F2A50" w:rsidRPr="001079CE" w:rsidRDefault="000F2A50" w:rsidP="00DF7B36">
            <w:pPr>
              <w:spacing w:after="120"/>
              <w:jc w:val="both"/>
              <w:rPr>
                <w:b/>
                <w:i/>
                <w:iCs/>
                <w:sz w:val="22"/>
                <w:szCs w:val="22"/>
                <w:lang w:eastAsia="tr-TR"/>
              </w:rPr>
            </w:pPr>
          </w:p>
        </w:tc>
        <w:tc>
          <w:tcPr>
            <w:tcW w:w="1125" w:type="pct"/>
          </w:tcPr>
          <w:p w:rsidR="000F2A50" w:rsidRPr="001079CE" w:rsidRDefault="000F2A50" w:rsidP="00DF7B36">
            <w:pPr>
              <w:spacing w:after="120"/>
              <w:jc w:val="both"/>
              <w:rPr>
                <w:b/>
                <w:i/>
                <w:iCs/>
                <w:sz w:val="22"/>
                <w:szCs w:val="22"/>
                <w:lang w:eastAsia="tr-TR"/>
              </w:rPr>
            </w:pPr>
          </w:p>
        </w:tc>
      </w:tr>
      <w:tr w:rsidR="000F2A50" w:rsidRPr="001079CE" w:rsidTr="00E40379">
        <w:tc>
          <w:tcPr>
            <w:tcW w:w="1553" w:type="pct"/>
          </w:tcPr>
          <w:p w:rsidR="000F2A50" w:rsidRPr="001079CE" w:rsidRDefault="000F2A50" w:rsidP="00E40379">
            <w:pPr>
              <w:spacing w:after="120"/>
              <w:jc w:val="both"/>
              <w:rPr>
                <w:b/>
                <w:iCs/>
                <w:sz w:val="22"/>
                <w:szCs w:val="22"/>
                <w:lang w:eastAsia="tr-TR"/>
              </w:rPr>
            </w:pPr>
            <w:r w:rsidRPr="001079CE">
              <w:rPr>
                <w:b/>
                <w:iCs/>
                <w:sz w:val="22"/>
                <w:szCs w:val="22"/>
                <w:lang w:eastAsia="tr-TR"/>
              </w:rPr>
              <w:t xml:space="preserve">8. </w:t>
            </w:r>
            <w:r w:rsidRPr="001079CE">
              <w:rPr>
                <w:iCs/>
                <w:sz w:val="22"/>
                <w:szCs w:val="22"/>
                <w:lang w:eastAsia="tr-TR"/>
              </w:rPr>
              <w:t xml:space="preserve">Member States may charge manufacturers and importers of tobacco products proportionate fees for receiving, storing, handling, </w:t>
            </w:r>
            <w:proofErr w:type="spellStart"/>
            <w:r w:rsidRPr="001079CE">
              <w:rPr>
                <w:iCs/>
                <w:sz w:val="22"/>
                <w:szCs w:val="22"/>
                <w:lang w:eastAsia="tr-TR"/>
              </w:rPr>
              <w:t>analysing</w:t>
            </w:r>
            <w:proofErr w:type="spellEnd"/>
            <w:r w:rsidRPr="001079CE">
              <w:rPr>
                <w:iCs/>
                <w:sz w:val="22"/>
                <w:szCs w:val="22"/>
                <w:lang w:eastAsia="tr-TR"/>
              </w:rPr>
              <w:t xml:space="preserve"> and publishing the information submitted to them pursuant to this Article.</w:t>
            </w:r>
          </w:p>
        </w:tc>
        <w:tc>
          <w:tcPr>
            <w:tcW w:w="1161" w:type="pct"/>
          </w:tcPr>
          <w:p w:rsidR="000F2A50" w:rsidRPr="001079CE" w:rsidRDefault="000F2A50" w:rsidP="00DF7B36">
            <w:pPr>
              <w:spacing w:after="120"/>
              <w:jc w:val="both"/>
              <w:rPr>
                <w:b/>
                <w:i/>
                <w:iCs/>
                <w:sz w:val="22"/>
                <w:szCs w:val="22"/>
                <w:lang w:eastAsia="tr-TR"/>
              </w:rPr>
            </w:pPr>
          </w:p>
        </w:tc>
        <w:tc>
          <w:tcPr>
            <w:tcW w:w="1161" w:type="pct"/>
          </w:tcPr>
          <w:p w:rsidR="000F2A50" w:rsidRPr="001079CE" w:rsidRDefault="000F2A50" w:rsidP="00DF7B36">
            <w:pPr>
              <w:spacing w:after="120"/>
              <w:jc w:val="both"/>
              <w:rPr>
                <w:b/>
                <w:i/>
                <w:iCs/>
                <w:sz w:val="22"/>
                <w:szCs w:val="22"/>
                <w:lang w:eastAsia="tr-TR"/>
              </w:rPr>
            </w:pPr>
          </w:p>
        </w:tc>
        <w:tc>
          <w:tcPr>
            <w:tcW w:w="1125" w:type="pct"/>
          </w:tcPr>
          <w:p w:rsidR="000F2A50" w:rsidRPr="001079CE" w:rsidRDefault="000F2A50" w:rsidP="00DF7B36">
            <w:pPr>
              <w:spacing w:after="120"/>
              <w:jc w:val="both"/>
              <w:rPr>
                <w:b/>
                <w:i/>
                <w:iCs/>
                <w:sz w:val="22"/>
                <w:szCs w:val="22"/>
                <w:lang w:eastAsia="tr-TR"/>
              </w:rPr>
            </w:pPr>
          </w:p>
        </w:tc>
      </w:tr>
      <w:tr w:rsidR="00B10D34" w:rsidRPr="001079CE" w:rsidTr="00E40379">
        <w:tc>
          <w:tcPr>
            <w:tcW w:w="1553" w:type="pct"/>
          </w:tcPr>
          <w:p w:rsidR="00CD689E" w:rsidRPr="001079CE" w:rsidRDefault="000F2A50" w:rsidP="00E40379">
            <w:pPr>
              <w:spacing w:after="120"/>
              <w:jc w:val="both"/>
              <w:rPr>
                <w:b/>
                <w:sz w:val="22"/>
                <w:szCs w:val="22"/>
                <w:lang w:eastAsia="tr-TR"/>
              </w:rPr>
            </w:pPr>
            <w:r w:rsidRPr="001079CE">
              <w:rPr>
                <w:b/>
                <w:iCs/>
                <w:sz w:val="22"/>
                <w:szCs w:val="22"/>
                <w:lang w:eastAsia="tr-TR"/>
              </w:rPr>
              <w:t>Article 6 – Priority list of additives and enhanced reporting obligations</w:t>
            </w:r>
          </w:p>
        </w:tc>
        <w:tc>
          <w:tcPr>
            <w:tcW w:w="1161" w:type="pct"/>
          </w:tcPr>
          <w:p w:rsidR="00CD689E" w:rsidRPr="001079CE" w:rsidRDefault="00CD689E" w:rsidP="00DF7B36">
            <w:pPr>
              <w:spacing w:after="120"/>
              <w:jc w:val="both"/>
              <w:rPr>
                <w:b/>
                <w:i/>
                <w:iCs/>
                <w:sz w:val="22"/>
                <w:szCs w:val="22"/>
                <w:lang w:eastAsia="tr-TR"/>
              </w:rPr>
            </w:pPr>
          </w:p>
        </w:tc>
        <w:tc>
          <w:tcPr>
            <w:tcW w:w="1161" w:type="pct"/>
          </w:tcPr>
          <w:p w:rsidR="00CD689E" w:rsidRPr="001079CE" w:rsidRDefault="00CD689E" w:rsidP="00DF7B36">
            <w:pPr>
              <w:spacing w:after="120"/>
              <w:jc w:val="both"/>
              <w:rPr>
                <w:b/>
                <w:i/>
                <w:iCs/>
                <w:sz w:val="22"/>
                <w:szCs w:val="22"/>
                <w:lang w:eastAsia="tr-TR"/>
              </w:rPr>
            </w:pPr>
          </w:p>
        </w:tc>
        <w:tc>
          <w:tcPr>
            <w:tcW w:w="1125" w:type="pct"/>
          </w:tcPr>
          <w:p w:rsidR="00CD689E" w:rsidRPr="001079CE" w:rsidRDefault="00CD689E" w:rsidP="00DF7B36">
            <w:pPr>
              <w:spacing w:after="120"/>
              <w:jc w:val="both"/>
              <w:rPr>
                <w:b/>
                <w:i/>
                <w:iCs/>
                <w:sz w:val="22"/>
                <w:szCs w:val="22"/>
                <w:lang w:eastAsia="tr-TR"/>
              </w:rPr>
            </w:pPr>
          </w:p>
        </w:tc>
      </w:tr>
      <w:tr w:rsidR="00B10D34" w:rsidRPr="001079CE" w:rsidTr="00E40379">
        <w:tc>
          <w:tcPr>
            <w:tcW w:w="1553" w:type="pct"/>
          </w:tcPr>
          <w:p w:rsidR="00F62EBF" w:rsidRPr="001079CE" w:rsidRDefault="00F62EBF" w:rsidP="00E40379">
            <w:pPr>
              <w:spacing w:after="120"/>
              <w:jc w:val="both"/>
              <w:rPr>
                <w:sz w:val="22"/>
                <w:szCs w:val="22"/>
                <w:lang w:eastAsia="tr-TR"/>
              </w:rPr>
            </w:pPr>
            <w:r w:rsidRPr="001079CE">
              <w:rPr>
                <w:b/>
                <w:sz w:val="22"/>
                <w:szCs w:val="22"/>
                <w:lang w:eastAsia="tr-TR"/>
              </w:rPr>
              <w:t xml:space="preserve">1. </w:t>
            </w:r>
            <w:r w:rsidRPr="001079CE">
              <w:rPr>
                <w:sz w:val="22"/>
                <w:szCs w:val="22"/>
                <w:lang w:eastAsia="tr-TR"/>
              </w:rPr>
              <w:t xml:space="preserve">In addition to the reporting obligations laid down in Article 5 enhanced reporting </w:t>
            </w:r>
            <w:r w:rsidRPr="001079CE">
              <w:rPr>
                <w:sz w:val="22"/>
                <w:szCs w:val="22"/>
                <w:lang w:eastAsia="tr-TR"/>
              </w:rPr>
              <w:lastRenderedPageBreak/>
              <w:t xml:space="preserve">obligations shall apply to certain additives contained in cigarettes and </w:t>
            </w:r>
            <w:r w:rsidR="009F091E">
              <w:rPr>
                <w:sz w:val="22"/>
                <w:szCs w:val="22"/>
                <w:lang w:eastAsia="tr-TR"/>
              </w:rPr>
              <w:t>roll-your-own</w:t>
            </w:r>
            <w:r w:rsidRPr="001079CE">
              <w:rPr>
                <w:sz w:val="22"/>
                <w:szCs w:val="22"/>
                <w:lang w:eastAsia="tr-TR"/>
              </w:rPr>
              <w:t xml:space="preserve"> tobacco that are included in a priority list. The Commission shall adopt implementing acts laying down and subsequently updating such a priority list of additives. This list shall contain additives:</w:t>
            </w:r>
          </w:p>
          <w:p w:rsidR="00F62EBF" w:rsidRPr="001079CE" w:rsidRDefault="00944B9A" w:rsidP="00E40379">
            <w:pPr>
              <w:spacing w:after="120"/>
              <w:jc w:val="both"/>
              <w:rPr>
                <w:sz w:val="22"/>
                <w:szCs w:val="22"/>
                <w:lang w:eastAsia="tr-TR"/>
              </w:rPr>
            </w:pPr>
            <w:r>
              <w:rPr>
                <w:b/>
                <w:sz w:val="22"/>
                <w:szCs w:val="22"/>
                <w:lang w:eastAsia="tr-TR"/>
              </w:rPr>
              <w:t>(</w:t>
            </w:r>
            <w:r w:rsidR="00F62EBF" w:rsidRPr="001079CE">
              <w:rPr>
                <w:b/>
                <w:sz w:val="22"/>
                <w:szCs w:val="22"/>
                <w:lang w:eastAsia="tr-TR"/>
              </w:rPr>
              <w:t xml:space="preserve">a) </w:t>
            </w:r>
            <w:r w:rsidR="00F62EBF" w:rsidRPr="001079CE">
              <w:rPr>
                <w:sz w:val="22"/>
                <w:szCs w:val="22"/>
                <w:lang w:eastAsia="tr-TR"/>
              </w:rPr>
              <w:t>for which initial indications, research, or regulation in other jurisdictions exist suggesting that they have one of the properties set out in points (a) to (d) of paragraph 2 of this Article; and</w:t>
            </w:r>
          </w:p>
          <w:p w:rsidR="00F62EBF" w:rsidRPr="001079CE" w:rsidRDefault="00944B9A" w:rsidP="00E40379">
            <w:pPr>
              <w:spacing w:after="120"/>
              <w:jc w:val="both"/>
              <w:rPr>
                <w:b/>
                <w:sz w:val="22"/>
                <w:szCs w:val="22"/>
                <w:lang w:eastAsia="tr-TR"/>
              </w:rPr>
            </w:pPr>
            <w:r>
              <w:rPr>
                <w:b/>
                <w:sz w:val="22"/>
                <w:szCs w:val="22"/>
                <w:lang w:eastAsia="tr-TR"/>
              </w:rPr>
              <w:t>(</w:t>
            </w:r>
            <w:r w:rsidR="00F62EBF" w:rsidRPr="001079CE">
              <w:rPr>
                <w:b/>
                <w:sz w:val="22"/>
                <w:szCs w:val="22"/>
                <w:lang w:eastAsia="tr-TR"/>
              </w:rPr>
              <w:t xml:space="preserve">b) </w:t>
            </w:r>
            <w:proofErr w:type="gramStart"/>
            <w:r w:rsidR="00F62EBF" w:rsidRPr="001079CE">
              <w:rPr>
                <w:sz w:val="22"/>
                <w:szCs w:val="22"/>
                <w:lang w:eastAsia="tr-TR"/>
              </w:rPr>
              <w:t>which</w:t>
            </w:r>
            <w:proofErr w:type="gramEnd"/>
            <w:r w:rsidR="00F62EBF" w:rsidRPr="001079CE">
              <w:rPr>
                <w:sz w:val="22"/>
                <w:szCs w:val="22"/>
                <w:lang w:eastAsia="tr-TR"/>
              </w:rPr>
              <w:t xml:space="preserve"> are amongst the most commonly used additives by weight or number according to the reporting of ingredients pursuant to paragraphs 1 and 3 of Article 5.</w:t>
            </w:r>
          </w:p>
          <w:p w:rsidR="00CD689E" w:rsidRPr="001079CE" w:rsidRDefault="00F62EBF" w:rsidP="00944B9A">
            <w:pPr>
              <w:spacing w:after="120"/>
              <w:jc w:val="both"/>
              <w:rPr>
                <w:sz w:val="22"/>
                <w:szCs w:val="22"/>
                <w:lang w:eastAsia="tr-TR"/>
              </w:rPr>
            </w:pPr>
            <w:r w:rsidRPr="001079CE">
              <w:rPr>
                <w:sz w:val="22"/>
                <w:szCs w:val="22"/>
                <w:lang w:eastAsia="tr-TR"/>
              </w:rPr>
              <w:t>Those implementing acts shall be adopted in accordance with the examination procedure referred to in Article 25</w:t>
            </w:r>
            <w:r w:rsidR="00944B9A">
              <w:rPr>
                <w:sz w:val="22"/>
                <w:szCs w:val="22"/>
                <w:lang w:eastAsia="tr-TR"/>
              </w:rPr>
              <w:t>(2)</w:t>
            </w:r>
            <w:r w:rsidRPr="001079CE">
              <w:rPr>
                <w:sz w:val="22"/>
                <w:szCs w:val="22"/>
                <w:lang w:eastAsia="tr-TR"/>
              </w:rPr>
              <w:t xml:space="preserve">. A first list of additives shall be adopted by </w:t>
            </w:r>
            <w:r w:rsidR="00944B9A">
              <w:rPr>
                <w:sz w:val="22"/>
                <w:szCs w:val="22"/>
                <w:lang w:eastAsia="tr-TR"/>
              </w:rPr>
              <w:t>20 May 2016</w:t>
            </w:r>
            <w:r w:rsidRPr="001079CE">
              <w:rPr>
                <w:sz w:val="22"/>
                <w:szCs w:val="22"/>
                <w:lang w:eastAsia="tr-TR"/>
              </w:rPr>
              <w:t xml:space="preserve"> and shall contain at least 15 additives.</w:t>
            </w:r>
          </w:p>
        </w:tc>
        <w:tc>
          <w:tcPr>
            <w:tcW w:w="1161" w:type="pct"/>
          </w:tcPr>
          <w:p w:rsidR="00CD689E" w:rsidRPr="001079CE" w:rsidRDefault="00CD689E" w:rsidP="00DF7B36">
            <w:pPr>
              <w:spacing w:after="120"/>
              <w:jc w:val="both"/>
              <w:rPr>
                <w:b/>
                <w:sz w:val="22"/>
                <w:szCs w:val="22"/>
                <w:lang w:eastAsia="tr-TR"/>
              </w:rPr>
            </w:pPr>
          </w:p>
        </w:tc>
        <w:tc>
          <w:tcPr>
            <w:tcW w:w="1161" w:type="pct"/>
          </w:tcPr>
          <w:p w:rsidR="00CD689E" w:rsidRPr="001079CE" w:rsidRDefault="00CD689E" w:rsidP="00DF7B36">
            <w:pPr>
              <w:spacing w:after="120"/>
              <w:jc w:val="both"/>
              <w:rPr>
                <w:b/>
                <w:sz w:val="22"/>
                <w:szCs w:val="22"/>
                <w:lang w:eastAsia="tr-TR"/>
              </w:rPr>
            </w:pPr>
          </w:p>
        </w:tc>
        <w:tc>
          <w:tcPr>
            <w:tcW w:w="1125" w:type="pct"/>
          </w:tcPr>
          <w:p w:rsidR="00CD689E" w:rsidRPr="001079CE" w:rsidRDefault="00CD689E" w:rsidP="00DF7B36">
            <w:pPr>
              <w:spacing w:after="120"/>
              <w:jc w:val="both"/>
              <w:rPr>
                <w:b/>
                <w:sz w:val="22"/>
                <w:szCs w:val="22"/>
                <w:lang w:eastAsia="tr-TR"/>
              </w:rPr>
            </w:pPr>
          </w:p>
        </w:tc>
      </w:tr>
      <w:tr w:rsidR="00B10D34" w:rsidRPr="001079CE" w:rsidTr="00E40379">
        <w:tc>
          <w:tcPr>
            <w:tcW w:w="1553" w:type="pct"/>
          </w:tcPr>
          <w:p w:rsidR="00F62EBF" w:rsidRPr="001079CE" w:rsidRDefault="00F62EBF" w:rsidP="00E40379">
            <w:pPr>
              <w:spacing w:after="120"/>
              <w:jc w:val="both"/>
              <w:rPr>
                <w:sz w:val="22"/>
                <w:szCs w:val="22"/>
                <w:lang w:eastAsia="tr-TR"/>
              </w:rPr>
            </w:pPr>
            <w:r w:rsidRPr="001079CE">
              <w:rPr>
                <w:b/>
                <w:sz w:val="22"/>
                <w:szCs w:val="22"/>
                <w:lang w:eastAsia="tr-TR"/>
              </w:rPr>
              <w:lastRenderedPageBreak/>
              <w:t xml:space="preserve">2. </w:t>
            </w:r>
            <w:r w:rsidRPr="001079CE">
              <w:rPr>
                <w:sz w:val="22"/>
                <w:szCs w:val="22"/>
                <w:lang w:eastAsia="tr-TR"/>
              </w:rPr>
              <w:t xml:space="preserve">Member States shall require manufacturers and importers of cigarettes and </w:t>
            </w:r>
            <w:r w:rsidR="009F091E">
              <w:rPr>
                <w:sz w:val="22"/>
                <w:szCs w:val="22"/>
                <w:lang w:eastAsia="tr-TR"/>
              </w:rPr>
              <w:t>roll-your-own</w:t>
            </w:r>
            <w:r w:rsidRPr="001079CE">
              <w:rPr>
                <w:sz w:val="22"/>
                <w:szCs w:val="22"/>
                <w:lang w:eastAsia="tr-TR"/>
              </w:rPr>
              <w:t xml:space="preserve"> tobacco containing an additive that is included in the priority list provided for in paragraph 1, to carry out comprehensive studies, which shall examine for each additive whether it:</w:t>
            </w:r>
          </w:p>
          <w:p w:rsidR="00F62EBF" w:rsidRPr="001079CE" w:rsidRDefault="00944B9A" w:rsidP="00E40379">
            <w:pPr>
              <w:spacing w:after="120"/>
              <w:jc w:val="both"/>
              <w:rPr>
                <w:sz w:val="22"/>
                <w:szCs w:val="22"/>
                <w:lang w:eastAsia="tr-TR"/>
              </w:rPr>
            </w:pPr>
            <w:r>
              <w:rPr>
                <w:b/>
                <w:sz w:val="22"/>
                <w:szCs w:val="22"/>
                <w:lang w:eastAsia="tr-TR"/>
              </w:rPr>
              <w:t>(</w:t>
            </w:r>
            <w:r w:rsidR="00F62EBF" w:rsidRPr="001079CE">
              <w:rPr>
                <w:b/>
                <w:sz w:val="22"/>
                <w:szCs w:val="22"/>
                <w:lang w:eastAsia="tr-TR"/>
              </w:rPr>
              <w:t xml:space="preserve">a) </w:t>
            </w:r>
            <w:r w:rsidR="00F62EBF" w:rsidRPr="001079CE">
              <w:rPr>
                <w:sz w:val="22"/>
                <w:szCs w:val="22"/>
                <w:lang w:eastAsia="tr-TR"/>
              </w:rPr>
              <w:t xml:space="preserve">contributes to the toxicity or addictiveness of the products concerned, and whether this has the effect of increasing the toxicity or </w:t>
            </w:r>
            <w:r w:rsidR="00F62EBF" w:rsidRPr="001079CE">
              <w:rPr>
                <w:sz w:val="22"/>
                <w:szCs w:val="22"/>
                <w:lang w:eastAsia="tr-TR"/>
              </w:rPr>
              <w:lastRenderedPageBreak/>
              <w:t>addictiveness of any of the products concerned to a significant or measurable degree;</w:t>
            </w:r>
          </w:p>
          <w:p w:rsidR="00F62EBF" w:rsidRPr="001079CE" w:rsidRDefault="00944B9A" w:rsidP="00E40379">
            <w:pPr>
              <w:spacing w:after="120"/>
              <w:jc w:val="both"/>
              <w:rPr>
                <w:sz w:val="22"/>
                <w:szCs w:val="22"/>
                <w:lang w:eastAsia="tr-TR"/>
              </w:rPr>
            </w:pPr>
            <w:r>
              <w:rPr>
                <w:b/>
                <w:sz w:val="22"/>
                <w:szCs w:val="22"/>
                <w:lang w:eastAsia="tr-TR"/>
              </w:rPr>
              <w:t>(</w:t>
            </w:r>
            <w:r w:rsidR="00F62EBF" w:rsidRPr="001079CE">
              <w:rPr>
                <w:b/>
                <w:sz w:val="22"/>
                <w:szCs w:val="22"/>
                <w:lang w:eastAsia="tr-TR"/>
              </w:rPr>
              <w:t xml:space="preserve">b) </w:t>
            </w:r>
            <w:r w:rsidR="00F62EBF" w:rsidRPr="001079CE">
              <w:rPr>
                <w:sz w:val="22"/>
                <w:szCs w:val="22"/>
                <w:lang w:eastAsia="tr-TR"/>
              </w:rPr>
              <w:t xml:space="preserve">results in a </w:t>
            </w:r>
            <w:proofErr w:type="spellStart"/>
            <w:r w:rsidR="00F62EBF" w:rsidRPr="001079CE">
              <w:rPr>
                <w:sz w:val="22"/>
                <w:szCs w:val="22"/>
                <w:lang w:eastAsia="tr-TR"/>
              </w:rPr>
              <w:t>characterising</w:t>
            </w:r>
            <w:proofErr w:type="spellEnd"/>
            <w:r w:rsidR="00F62EBF" w:rsidRPr="001079CE">
              <w:rPr>
                <w:sz w:val="22"/>
                <w:szCs w:val="22"/>
                <w:lang w:eastAsia="tr-TR"/>
              </w:rPr>
              <w:t xml:space="preserve"> </w:t>
            </w:r>
            <w:proofErr w:type="spellStart"/>
            <w:r w:rsidR="00F62EBF" w:rsidRPr="001079CE">
              <w:rPr>
                <w:sz w:val="22"/>
                <w:szCs w:val="22"/>
                <w:lang w:eastAsia="tr-TR"/>
              </w:rPr>
              <w:t>flavour</w:t>
            </w:r>
            <w:proofErr w:type="spellEnd"/>
            <w:r w:rsidR="00F62EBF" w:rsidRPr="001079CE">
              <w:rPr>
                <w:sz w:val="22"/>
                <w:szCs w:val="22"/>
                <w:lang w:eastAsia="tr-TR"/>
              </w:rPr>
              <w:t>;</w:t>
            </w:r>
          </w:p>
          <w:p w:rsidR="00F62EBF" w:rsidRPr="001079CE" w:rsidRDefault="00944B9A" w:rsidP="00E40379">
            <w:pPr>
              <w:spacing w:after="120"/>
              <w:jc w:val="both"/>
              <w:rPr>
                <w:sz w:val="22"/>
                <w:szCs w:val="22"/>
                <w:lang w:eastAsia="tr-TR"/>
              </w:rPr>
            </w:pPr>
            <w:r>
              <w:rPr>
                <w:b/>
                <w:sz w:val="22"/>
                <w:szCs w:val="22"/>
                <w:lang w:eastAsia="tr-TR"/>
              </w:rPr>
              <w:t>(</w:t>
            </w:r>
            <w:r w:rsidR="00F62EBF" w:rsidRPr="001079CE">
              <w:rPr>
                <w:b/>
                <w:sz w:val="22"/>
                <w:szCs w:val="22"/>
                <w:lang w:eastAsia="tr-TR"/>
              </w:rPr>
              <w:t xml:space="preserve">c) </w:t>
            </w:r>
            <w:r w:rsidR="00F62EBF" w:rsidRPr="001079CE">
              <w:rPr>
                <w:sz w:val="22"/>
                <w:szCs w:val="22"/>
                <w:lang w:eastAsia="tr-TR"/>
              </w:rPr>
              <w:t>facilitates inhalation or nicotine uptake; or</w:t>
            </w:r>
          </w:p>
          <w:p w:rsidR="00CD689E" w:rsidRPr="001079CE" w:rsidRDefault="00944B9A" w:rsidP="00E40379">
            <w:pPr>
              <w:spacing w:after="120"/>
              <w:jc w:val="both"/>
              <w:rPr>
                <w:sz w:val="22"/>
                <w:szCs w:val="22"/>
                <w:lang w:eastAsia="tr-TR"/>
              </w:rPr>
            </w:pPr>
            <w:r>
              <w:rPr>
                <w:b/>
                <w:sz w:val="22"/>
                <w:szCs w:val="22"/>
                <w:lang w:eastAsia="tr-TR"/>
              </w:rPr>
              <w:t>(</w:t>
            </w:r>
            <w:r w:rsidR="00F62EBF" w:rsidRPr="001079CE">
              <w:rPr>
                <w:b/>
                <w:sz w:val="22"/>
                <w:szCs w:val="22"/>
                <w:lang w:eastAsia="tr-TR"/>
              </w:rPr>
              <w:t xml:space="preserve">d) </w:t>
            </w:r>
            <w:proofErr w:type="gramStart"/>
            <w:r w:rsidR="00F62EBF" w:rsidRPr="001079CE">
              <w:rPr>
                <w:sz w:val="22"/>
                <w:szCs w:val="22"/>
                <w:lang w:eastAsia="tr-TR"/>
              </w:rPr>
              <w:t>leads</w:t>
            </w:r>
            <w:proofErr w:type="gramEnd"/>
            <w:r w:rsidR="00F62EBF" w:rsidRPr="001079CE">
              <w:rPr>
                <w:sz w:val="22"/>
                <w:szCs w:val="22"/>
                <w:lang w:eastAsia="tr-TR"/>
              </w:rPr>
              <w:t xml:space="preserve"> to the formation of substances that have CMR properties, the quantities thereof, and whether this has the effect of increasing the CMR properties in any of the products concerned to a significant or measurable degree.</w:t>
            </w:r>
          </w:p>
        </w:tc>
        <w:tc>
          <w:tcPr>
            <w:tcW w:w="1161" w:type="pct"/>
          </w:tcPr>
          <w:p w:rsidR="00CD689E" w:rsidRPr="001079CE" w:rsidRDefault="00CD689E" w:rsidP="00DF7B36">
            <w:pPr>
              <w:spacing w:after="120"/>
              <w:jc w:val="both"/>
              <w:rPr>
                <w:b/>
                <w:sz w:val="22"/>
                <w:szCs w:val="22"/>
                <w:lang w:eastAsia="tr-TR"/>
              </w:rPr>
            </w:pPr>
          </w:p>
        </w:tc>
        <w:tc>
          <w:tcPr>
            <w:tcW w:w="1161" w:type="pct"/>
          </w:tcPr>
          <w:p w:rsidR="00CD689E" w:rsidRPr="001079CE" w:rsidRDefault="00CD689E" w:rsidP="00DF7B36">
            <w:pPr>
              <w:spacing w:after="120"/>
              <w:jc w:val="both"/>
              <w:rPr>
                <w:b/>
                <w:sz w:val="22"/>
                <w:szCs w:val="22"/>
                <w:lang w:eastAsia="tr-TR"/>
              </w:rPr>
            </w:pPr>
          </w:p>
        </w:tc>
        <w:tc>
          <w:tcPr>
            <w:tcW w:w="1125" w:type="pct"/>
          </w:tcPr>
          <w:p w:rsidR="00CD689E" w:rsidRPr="001079CE" w:rsidRDefault="00CD689E" w:rsidP="00DF7B36">
            <w:pPr>
              <w:spacing w:after="120"/>
              <w:jc w:val="both"/>
              <w:rPr>
                <w:b/>
                <w:sz w:val="22"/>
                <w:szCs w:val="22"/>
                <w:lang w:eastAsia="tr-TR"/>
              </w:rPr>
            </w:pPr>
          </w:p>
        </w:tc>
      </w:tr>
      <w:tr w:rsidR="00942591" w:rsidRPr="001079CE" w:rsidTr="00E40379">
        <w:tc>
          <w:tcPr>
            <w:tcW w:w="1553" w:type="pct"/>
          </w:tcPr>
          <w:p w:rsidR="00942591" w:rsidRPr="001079CE" w:rsidRDefault="00F62EBF" w:rsidP="00E40379">
            <w:pPr>
              <w:spacing w:after="120"/>
              <w:jc w:val="both"/>
              <w:rPr>
                <w:b/>
                <w:sz w:val="22"/>
                <w:szCs w:val="22"/>
                <w:lang w:eastAsia="tr-TR"/>
              </w:rPr>
            </w:pPr>
            <w:r w:rsidRPr="001079CE">
              <w:rPr>
                <w:b/>
                <w:sz w:val="22"/>
                <w:szCs w:val="22"/>
                <w:lang w:eastAsia="tr-TR"/>
              </w:rPr>
              <w:lastRenderedPageBreak/>
              <w:t xml:space="preserve">3. </w:t>
            </w:r>
            <w:r w:rsidRPr="001079CE">
              <w:rPr>
                <w:sz w:val="22"/>
                <w:szCs w:val="22"/>
                <w:lang w:eastAsia="tr-TR"/>
              </w:rPr>
              <w:t>Those studies shall take into account the intended use of the products concerned and examine in particular the emissions resulting from the combustion process involving the additive concerned. The studies shall also examine the interaction of that additive with other ingredients contained in the products concerned. Manufacturers or importers using the same additive in their tobacco products may carry out a joint study when using that additive in a comparable product composition.</w:t>
            </w:r>
          </w:p>
        </w:tc>
        <w:tc>
          <w:tcPr>
            <w:tcW w:w="1161" w:type="pct"/>
          </w:tcPr>
          <w:p w:rsidR="00942591" w:rsidRPr="001079CE" w:rsidRDefault="00942591" w:rsidP="00DF7B36">
            <w:pPr>
              <w:spacing w:after="120"/>
              <w:jc w:val="both"/>
              <w:rPr>
                <w:b/>
                <w:sz w:val="22"/>
                <w:szCs w:val="22"/>
                <w:lang w:eastAsia="tr-TR"/>
              </w:rPr>
            </w:pPr>
          </w:p>
        </w:tc>
        <w:tc>
          <w:tcPr>
            <w:tcW w:w="1161" w:type="pct"/>
          </w:tcPr>
          <w:p w:rsidR="00942591" w:rsidRPr="001079CE" w:rsidRDefault="00942591" w:rsidP="00DF7B36">
            <w:pPr>
              <w:spacing w:after="120"/>
              <w:jc w:val="both"/>
              <w:rPr>
                <w:b/>
                <w:sz w:val="22"/>
                <w:szCs w:val="22"/>
                <w:lang w:eastAsia="tr-TR"/>
              </w:rPr>
            </w:pPr>
          </w:p>
        </w:tc>
        <w:tc>
          <w:tcPr>
            <w:tcW w:w="1125" w:type="pct"/>
          </w:tcPr>
          <w:p w:rsidR="00942591" w:rsidRPr="001079CE" w:rsidRDefault="00942591" w:rsidP="00DF7B36">
            <w:pPr>
              <w:spacing w:after="120"/>
              <w:jc w:val="both"/>
              <w:rPr>
                <w:b/>
                <w:sz w:val="22"/>
                <w:szCs w:val="22"/>
                <w:lang w:eastAsia="tr-TR"/>
              </w:rPr>
            </w:pPr>
          </w:p>
        </w:tc>
      </w:tr>
      <w:tr w:rsidR="00B10D34" w:rsidRPr="001079CE" w:rsidTr="00E40379">
        <w:tc>
          <w:tcPr>
            <w:tcW w:w="1553" w:type="pct"/>
          </w:tcPr>
          <w:p w:rsidR="00DF7B36" w:rsidRPr="001079CE" w:rsidRDefault="00DF7B36" w:rsidP="00E40379">
            <w:pPr>
              <w:spacing w:after="120"/>
              <w:jc w:val="both"/>
              <w:rPr>
                <w:sz w:val="22"/>
                <w:szCs w:val="22"/>
                <w:lang w:eastAsia="tr-TR"/>
              </w:rPr>
            </w:pPr>
            <w:r w:rsidRPr="001079CE">
              <w:rPr>
                <w:b/>
                <w:sz w:val="22"/>
                <w:szCs w:val="22"/>
                <w:lang w:eastAsia="tr-TR"/>
              </w:rPr>
              <w:t xml:space="preserve">4. </w:t>
            </w:r>
            <w:r w:rsidRPr="001079CE">
              <w:rPr>
                <w:sz w:val="22"/>
                <w:szCs w:val="22"/>
                <w:lang w:eastAsia="tr-TR"/>
              </w:rPr>
              <w:t xml:space="preserve">Manufacturers or importers shall establish a report on the results of these studies. That report shall include an executive summary, and a comprehensive overview compiling the available scientific literature on that additive and </w:t>
            </w:r>
            <w:proofErr w:type="spellStart"/>
            <w:r w:rsidRPr="001079CE">
              <w:rPr>
                <w:sz w:val="22"/>
                <w:szCs w:val="22"/>
                <w:lang w:eastAsia="tr-TR"/>
              </w:rPr>
              <w:t>summarising</w:t>
            </w:r>
            <w:proofErr w:type="spellEnd"/>
            <w:r w:rsidRPr="001079CE">
              <w:rPr>
                <w:sz w:val="22"/>
                <w:szCs w:val="22"/>
                <w:lang w:eastAsia="tr-TR"/>
              </w:rPr>
              <w:t xml:space="preserve"> internal data on the effects of the additive.</w:t>
            </w:r>
          </w:p>
          <w:p w:rsidR="00DF7B36" w:rsidRPr="001079CE" w:rsidRDefault="00DF7B36" w:rsidP="00E40379">
            <w:pPr>
              <w:spacing w:after="120"/>
              <w:jc w:val="both"/>
              <w:rPr>
                <w:sz w:val="22"/>
                <w:szCs w:val="22"/>
                <w:lang w:eastAsia="tr-TR"/>
              </w:rPr>
            </w:pPr>
            <w:r w:rsidRPr="001079CE">
              <w:rPr>
                <w:sz w:val="22"/>
                <w:szCs w:val="22"/>
                <w:lang w:eastAsia="tr-TR"/>
              </w:rPr>
              <w:t xml:space="preserve">Manufacturers or importers shall submit these </w:t>
            </w:r>
            <w:r w:rsidRPr="001079CE">
              <w:rPr>
                <w:sz w:val="22"/>
                <w:szCs w:val="22"/>
                <w:lang w:eastAsia="tr-TR"/>
              </w:rPr>
              <w:lastRenderedPageBreak/>
              <w:t>reports to the Commission and a copy thereof to the competent authorities of those Member States where a tobacco product containing this additive is placed on the market at the latest 18 months after the additive concerned has been included in the priority list pursuant to paragraph 1. The Commission and the Member States concerned may also request supplementary information from manufacturers or importers regarding the additive concerned. This supplementary information shall form part of the report.</w:t>
            </w:r>
          </w:p>
          <w:p w:rsidR="00CD689E" w:rsidRPr="001079CE" w:rsidRDefault="00DF7B36" w:rsidP="00E40379">
            <w:pPr>
              <w:spacing w:after="120"/>
              <w:jc w:val="both"/>
              <w:rPr>
                <w:sz w:val="22"/>
                <w:szCs w:val="22"/>
                <w:lang w:eastAsia="tr-TR"/>
              </w:rPr>
            </w:pPr>
            <w:r w:rsidRPr="001079CE">
              <w:rPr>
                <w:sz w:val="22"/>
                <w:szCs w:val="22"/>
                <w:lang w:eastAsia="tr-TR"/>
              </w:rPr>
              <w:t xml:space="preserve">The Commission and the Member States concerned may require these reports to be peer reviewed by an independent scientific body, in particular as regards their comprehensiveness, methodology and conclusions. The information received shall assist the Commission and Member States in taking the decisions pursuant to Article 7. The Member States and the Commission may charge manufacturers and importers of tobacco products proportionate fees for those </w:t>
            </w:r>
            <w:proofErr w:type="gramStart"/>
            <w:r w:rsidRPr="001079CE">
              <w:rPr>
                <w:sz w:val="22"/>
                <w:szCs w:val="22"/>
                <w:lang w:eastAsia="tr-TR"/>
              </w:rPr>
              <w:t>peer</w:t>
            </w:r>
            <w:proofErr w:type="gramEnd"/>
            <w:r w:rsidRPr="001079CE">
              <w:rPr>
                <w:sz w:val="22"/>
                <w:szCs w:val="22"/>
                <w:lang w:eastAsia="tr-TR"/>
              </w:rPr>
              <w:t xml:space="preserve"> reviews.</w:t>
            </w:r>
          </w:p>
        </w:tc>
        <w:tc>
          <w:tcPr>
            <w:tcW w:w="1161" w:type="pct"/>
          </w:tcPr>
          <w:p w:rsidR="00CD689E" w:rsidRPr="001079CE" w:rsidRDefault="00CD689E" w:rsidP="00DF7B36">
            <w:pPr>
              <w:spacing w:after="120"/>
              <w:jc w:val="both"/>
              <w:rPr>
                <w:b/>
                <w:sz w:val="22"/>
                <w:szCs w:val="22"/>
                <w:lang w:eastAsia="tr-TR"/>
              </w:rPr>
            </w:pPr>
          </w:p>
        </w:tc>
        <w:tc>
          <w:tcPr>
            <w:tcW w:w="1161" w:type="pct"/>
          </w:tcPr>
          <w:p w:rsidR="00CD689E" w:rsidRPr="001079CE" w:rsidRDefault="00CD689E" w:rsidP="00DF7B36">
            <w:pPr>
              <w:spacing w:after="120"/>
              <w:jc w:val="both"/>
              <w:rPr>
                <w:b/>
                <w:sz w:val="22"/>
                <w:szCs w:val="22"/>
                <w:lang w:eastAsia="tr-TR"/>
              </w:rPr>
            </w:pPr>
          </w:p>
        </w:tc>
        <w:tc>
          <w:tcPr>
            <w:tcW w:w="1125" w:type="pct"/>
          </w:tcPr>
          <w:p w:rsidR="00CD689E" w:rsidRPr="001079CE" w:rsidRDefault="00CD689E" w:rsidP="00DF7B36">
            <w:pPr>
              <w:spacing w:after="120"/>
              <w:jc w:val="both"/>
              <w:rPr>
                <w:b/>
                <w:sz w:val="22"/>
                <w:szCs w:val="22"/>
                <w:lang w:eastAsia="tr-TR"/>
              </w:rPr>
            </w:pPr>
          </w:p>
        </w:tc>
      </w:tr>
      <w:tr w:rsidR="00942591" w:rsidRPr="001079CE" w:rsidTr="00E40379">
        <w:tc>
          <w:tcPr>
            <w:tcW w:w="1553" w:type="pct"/>
          </w:tcPr>
          <w:p w:rsidR="00942591" w:rsidRPr="001079CE" w:rsidRDefault="00DF7B36" w:rsidP="00E40379">
            <w:pPr>
              <w:spacing w:after="120"/>
              <w:jc w:val="both"/>
              <w:rPr>
                <w:sz w:val="22"/>
                <w:szCs w:val="22"/>
                <w:lang w:eastAsia="tr-TR"/>
              </w:rPr>
            </w:pPr>
            <w:r w:rsidRPr="001079CE">
              <w:rPr>
                <w:sz w:val="22"/>
                <w:szCs w:val="22"/>
                <w:lang w:eastAsia="tr-TR"/>
              </w:rPr>
              <w:lastRenderedPageBreak/>
              <w:t>5.  Small and medium sized enterprises as defined in Commission Recommendation 2003/361/EC [</w:t>
            </w:r>
            <w:r w:rsidR="001079CE" w:rsidRPr="00C573E7">
              <w:rPr>
                <w:lang w:val="en-GB"/>
              </w:rPr>
              <w:t>OJ L 124, 20.5.2003, p. 36</w:t>
            </w:r>
            <w:r w:rsidRPr="001079CE">
              <w:rPr>
                <w:sz w:val="22"/>
                <w:szCs w:val="22"/>
                <w:lang w:eastAsia="tr-TR"/>
              </w:rPr>
              <w:t xml:space="preserve">] shall be exempted from the obligations pursuant to this Article, if a report on that additive is prepared by another manufacturer </w:t>
            </w:r>
            <w:r w:rsidRPr="001079CE">
              <w:rPr>
                <w:sz w:val="22"/>
                <w:szCs w:val="22"/>
                <w:lang w:eastAsia="tr-TR"/>
              </w:rPr>
              <w:lastRenderedPageBreak/>
              <w:t>or importer.</w:t>
            </w:r>
          </w:p>
        </w:tc>
        <w:tc>
          <w:tcPr>
            <w:tcW w:w="1161" w:type="pct"/>
          </w:tcPr>
          <w:p w:rsidR="00942591" w:rsidRPr="001079CE" w:rsidRDefault="00942591" w:rsidP="00DF7B36">
            <w:pPr>
              <w:spacing w:after="120"/>
              <w:jc w:val="both"/>
              <w:rPr>
                <w:b/>
                <w:sz w:val="22"/>
                <w:szCs w:val="22"/>
                <w:lang w:eastAsia="tr-TR"/>
              </w:rPr>
            </w:pPr>
          </w:p>
        </w:tc>
        <w:tc>
          <w:tcPr>
            <w:tcW w:w="1161" w:type="pct"/>
          </w:tcPr>
          <w:p w:rsidR="00942591" w:rsidRPr="001079CE" w:rsidRDefault="00942591" w:rsidP="00DF7B36">
            <w:pPr>
              <w:spacing w:after="120"/>
              <w:jc w:val="both"/>
              <w:rPr>
                <w:b/>
                <w:sz w:val="22"/>
                <w:szCs w:val="22"/>
                <w:lang w:eastAsia="tr-TR"/>
              </w:rPr>
            </w:pPr>
          </w:p>
        </w:tc>
        <w:tc>
          <w:tcPr>
            <w:tcW w:w="1125" w:type="pct"/>
          </w:tcPr>
          <w:p w:rsidR="00942591" w:rsidRPr="001079CE" w:rsidRDefault="00942591" w:rsidP="00DF7B36">
            <w:pPr>
              <w:spacing w:after="120"/>
              <w:jc w:val="both"/>
              <w:rPr>
                <w:b/>
                <w:sz w:val="22"/>
                <w:szCs w:val="22"/>
                <w:lang w:eastAsia="tr-TR"/>
              </w:rPr>
            </w:pPr>
          </w:p>
        </w:tc>
      </w:tr>
      <w:tr w:rsidR="00B10D34" w:rsidRPr="001079CE" w:rsidTr="00E40379">
        <w:tc>
          <w:tcPr>
            <w:tcW w:w="1553" w:type="pct"/>
          </w:tcPr>
          <w:p w:rsidR="00CD689E" w:rsidRPr="001079CE" w:rsidRDefault="00DF7B36" w:rsidP="00E40379">
            <w:pPr>
              <w:tabs>
                <w:tab w:val="left" w:pos="3119"/>
              </w:tabs>
              <w:spacing w:after="120"/>
              <w:jc w:val="both"/>
              <w:rPr>
                <w:b/>
                <w:sz w:val="22"/>
                <w:szCs w:val="22"/>
                <w:lang w:eastAsia="tr-TR"/>
              </w:rPr>
            </w:pPr>
            <w:r w:rsidRPr="001079CE">
              <w:rPr>
                <w:b/>
              </w:rPr>
              <w:lastRenderedPageBreak/>
              <w:t xml:space="preserve">Article 7 – </w:t>
            </w:r>
            <w:bookmarkStart w:id="1" w:name="_DV_M299"/>
            <w:bookmarkEnd w:id="1"/>
            <w:r w:rsidRPr="001079CE">
              <w:rPr>
                <w:b/>
              </w:rPr>
              <w:t>Regulation of ingredients</w:t>
            </w:r>
          </w:p>
        </w:tc>
        <w:tc>
          <w:tcPr>
            <w:tcW w:w="1161" w:type="pct"/>
          </w:tcPr>
          <w:p w:rsidR="00CD689E" w:rsidRPr="001079CE" w:rsidRDefault="00CD689E" w:rsidP="00DF7B36">
            <w:pPr>
              <w:tabs>
                <w:tab w:val="left" w:pos="3119"/>
              </w:tabs>
              <w:spacing w:after="120"/>
              <w:jc w:val="both"/>
              <w:rPr>
                <w:b/>
                <w:sz w:val="22"/>
                <w:szCs w:val="22"/>
              </w:rPr>
            </w:pPr>
          </w:p>
        </w:tc>
        <w:tc>
          <w:tcPr>
            <w:tcW w:w="1161" w:type="pct"/>
          </w:tcPr>
          <w:p w:rsidR="00CD689E" w:rsidRPr="001079CE" w:rsidRDefault="00CD689E" w:rsidP="00DF7B36">
            <w:pPr>
              <w:tabs>
                <w:tab w:val="left" w:pos="3119"/>
              </w:tabs>
              <w:spacing w:after="120"/>
              <w:jc w:val="both"/>
              <w:rPr>
                <w:b/>
                <w:sz w:val="22"/>
                <w:szCs w:val="22"/>
              </w:rPr>
            </w:pPr>
          </w:p>
        </w:tc>
        <w:tc>
          <w:tcPr>
            <w:tcW w:w="1125" w:type="pct"/>
          </w:tcPr>
          <w:p w:rsidR="00CD689E" w:rsidRPr="001079CE" w:rsidRDefault="00CD689E" w:rsidP="00DF7B36">
            <w:pPr>
              <w:tabs>
                <w:tab w:val="left" w:pos="3119"/>
              </w:tabs>
              <w:spacing w:after="120"/>
              <w:jc w:val="both"/>
              <w:rPr>
                <w:b/>
                <w:sz w:val="22"/>
                <w:szCs w:val="22"/>
              </w:rPr>
            </w:pPr>
          </w:p>
        </w:tc>
      </w:tr>
      <w:tr w:rsidR="00B10D34" w:rsidRPr="001079CE" w:rsidTr="00E40379">
        <w:tc>
          <w:tcPr>
            <w:tcW w:w="1553" w:type="pct"/>
          </w:tcPr>
          <w:p w:rsidR="00DF7B36" w:rsidRPr="001079CE" w:rsidRDefault="00DF7B36" w:rsidP="00E40379">
            <w:pPr>
              <w:tabs>
                <w:tab w:val="left" w:pos="270"/>
                <w:tab w:val="left" w:pos="3119"/>
              </w:tabs>
              <w:spacing w:after="120"/>
              <w:jc w:val="both"/>
              <w:rPr>
                <w:sz w:val="22"/>
                <w:szCs w:val="22"/>
              </w:rPr>
            </w:pPr>
            <w:r w:rsidRPr="001079CE">
              <w:rPr>
                <w:b/>
                <w:sz w:val="22"/>
                <w:szCs w:val="22"/>
              </w:rPr>
              <w:t xml:space="preserve">1. </w:t>
            </w:r>
            <w:r w:rsidRPr="001079CE">
              <w:rPr>
                <w:sz w:val="22"/>
                <w:szCs w:val="22"/>
              </w:rPr>
              <w:t xml:space="preserve">Member States shall prohibit the placing on the market of tobacco products with a </w:t>
            </w:r>
            <w:proofErr w:type="spellStart"/>
            <w:r w:rsidRPr="001079CE">
              <w:rPr>
                <w:sz w:val="22"/>
                <w:szCs w:val="22"/>
              </w:rPr>
              <w:t>characterising</w:t>
            </w:r>
            <w:proofErr w:type="spellEnd"/>
            <w:r w:rsidRPr="001079CE">
              <w:rPr>
                <w:sz w:val="22"/>
                <w:szCs w:val="22"/>
              </w:rPr>
              <w:t xml:space="preserve"> </w:t>
            </w:r>
            <w:proofErr w:type="spellStart"/>
            <w:r w:rsidRPr="001079CE">
              <w:rPr>
                <w:sz w:val="22"/>
                <w:szCs w:val="22"/>
              </w:rPr>
              <w:t>flavour</w:t>
            </w:r>
            <w:proofErr w:type="spellEnd"/>
            <w:r w:rsidRPr="001079CE">
              <w:rPr>
                <w:sz w:val="22"/>
                <w:szCs w:val="22"/>
              </w:rPr>
              <w:t>.</w:t>
            </w:r>
          </w:p>
          <w:p w:rsidR="00DF7B36" w:rsidRPr="001079CE" w:rsidRDefault="00DF7B36" w:rsidP="00E40379">
            <w:pPr>
              <w:tabs>
                <w:tab w:val="left" w:pos="270"/>
                <w:tab w:val="left" w:pos="3119"/>
              </w:tabs>
              <w:spacing w:after="120"/>
              <w:jc w:val="both"/>
              <w:rPr>
                <w:sz w:val="22"/>
                <w:szCs w:val="22"/>
              </w:rPr>
            </w:pPr>
            <w:r w:rsidRPr="001079CE">
              <w:rPr>
                <w:sz w:val="22"/>
                <w:szCs w:val="22"/>
              </w:rPr>
              <w:t xml:space="preserve">Member States shall not prohibit the use of additives which are essential for the manufacture of tobacco products, for example sugar to replace sugar that is lost during the curing process, provided those additives do not result in a product with a </w:t>
            </w:r>
            <w:proofErr w:type="spellStart"/>
            <w:r w:rsidRPr="001079CE">
              <w:rPr>
                <w:sz w:val="22"/>
                <w:szCs w:val="22"/>
              </w:rPr>
              <w:t>characterising</w:t>
            </w:r>
            <w:proofErr w:type="spellEnd"/>
            <w:r w:rsidRPr="001079CE">
              <w:rPr>
                <w:sz w:val="22"/>
                <w:szCs w:val="22"/>
              </w:rPr>
              <w:t xml:space="preserve"> </w:t>
            </w:r>
            <w:proofErr w:type="spellStart"/>
            <w:r w:rsidRPr="001079CE">
              <w:rPr>
                <w:sz w:val="22"/>
                <w:szCs w:val="22"/>
              </w:rPr>
              <w:t>flavour</w:t>
            </w:r>
            <w:proofErr w:type="spellEnd"/>
            <w:r w:rsidRPr="001079CE">
              <w:rPr>
                <w:sz w:val="22"/>
                <w:szCs w:val="22"/>
              </w:rPr>
              <w:t xml:space="preserve"> and do not increase to a significant or measureable degree the addictiveness, toxicity or the CMR properties of the tobacco product.</w:t>
            </w:r>
          </w:p>
          <w:p w:rsidR="00CD689E" w:rsidRPr="001079CE" w:rsidRDefault="00DF7B36" w:rsidP="00E40379">
            <w:pPr>
              <w:tabs>
                <w:tab w:val="left" w:pos="270"/>
                <w:tab w:val="left" w:pos="3119"/>
              </w:tabs>
              <w:spacing w:after="120"/>
              <w:jc w:val="both"/>
              <w:rPr>
                <w:b/>
                <w:sz w:val="22"/>
                <w:szCs w:val="22"/>
              </w:rPr>
            </w:pPr>
            <w:r w:rsidRPr="001079CE">
              <w:rPr>
                <w:sz w:val="22"/>
                <w:szCs w:val="22"/>
              </w:rPr>
              <w:t>Member States shall notify the Commission of the measures taken pursuant to this paragraph.</w:t>
            </w:r>
          </w:p>
        </w:tc>
        <w:tc>
          <w:tcPr>
            <w:tcW w:w="1161" w:type="pct"/>
          </w:tcPr>
          <w:p w:rsidR="00CD689E" w:rsidRPr="001079CE" w:rsidRDefault="00CD689E" w:rsidP="00DF7B36">
            <w:pPr>
              <w:tabs>
                <w:tab w:val="left" w:pos="3119"/>
              </w:tabs>
              <w:spacing w:after="120"/>
              <w:jc w:val="both"/>
              <w:rPr>
                <w:b/>
                <w:sz w:val="22"/>
                <w:szCs w:val="22"/>
                <w:lang w:eastAsia="tr-TR"/>
              </w:rPr>
            </w:pPr>
          </w:p>
        </w:tc>
        <w:tc>
          <w:tcPr>
            <w:tcW w:w="1161" w:type="pct"/>
          </w:tcPr>
          <w:p w:rsidR="00CD689E" w:rsidRPr="001079CE" w:rsidRDefault="00CD689E" w:rsidP="00DF7B36">
            <w:pPr>
              <w:tabs>
                <w:tab w:val="left" w:pos="3119"/>
              </w:tabs>
              <w:spacing w:after="120"/>
              <w:jc w:val="both"/>
              <w:rPr>
                <w:b/>
                <w:sz w:val="22"/>
                <w:szCs w:val="22"/>
                <w:lang w:eastAsia="tr-TR"/>
              </w:rPr>
            </w:pPr>
          </w:p>
        </w:tc>
        <w:tc>
          <w:tcPr>
            <w:tcW w:w="1125" w:type="pct"/>
          </w:tcPr>
          <w:p w:rsidR="00CD689E" w:rsidRPr="001079CE" w:rsidRDefault="00CD689E" w:rsidP="00DF7B36">
            <w:pPr>
              <w:tabs>
                <w:tab w:val="left" w:pos="3119"/>
              </w:tabs>
              <w:spacing w:after="120"/>
              <w:jc w:val="both"/>
              <w:rPr>
                <w:b/>
                <w:sz w:val="22"/>
                <w:szCs w:val="22"/>
                <w:lang w:eastAsia="tr-TR"/>
              </w:rPr>
            </w:pPr>
          </w:p>
        </w:tc>
      </w:tr>
      <w:tr w:rsidR="00942591" w:rsidRPr="001079CE" w:rsidTr="00E40379">
        <w:tc>
          <w:tcPr>
            <w:tcW w:w="1553" w:type="pct"/>
          </w:tcPr>
          <w:p w:rsidR="00942591" w:rsidRPr="001079CE" w:rsidRDefault="00DF7B36" w:rsidP="00E40379">
            <w:pPr>
              <w:tabs>
                <w:tab w:val="left" w:pos="3119"/>
              </w:tabs>
              <w:spacing w:after="120"/>
              <w:jc w:val="both"/>
              <w:rPr>
                <w:b/>
                <w:sz w:val="22"/>
                <w:szCs w:val="22"/>
                <w:lang w:eastAsia="tr-TR"/>
              </w:rPr>
            </w:pPr>
            <w:r w:rsidRPr="001079CE">
              <w:rPr>
                <w:b/>
                <w:sz w:val="22"/>
                <w:szCs w:val="22"/>
                <w:lang w:eastAsia="tr-TR"/>
              </w:rPr>
              <w:t xml:space="preserve">2. </w:t>
            </w:r>
            <w:r w:rsidRPr="001079CE">
              <w:rPr>
                <w:sz w:val="22"/>
                <w:szCs w:val="22"/>
                <w:lang w:eastAsia="tr-TR"/>
              </w:rPr>
              <w:t>The Commission shall, at the request of a Member State, or may, on its own initiative, determine by means of implementing acts whether a tobacco product falls within the scope of paragraph 1. Those implementing acts shall be adopted in accordance with the examination procedure referred to in Article 25</w:t>
            </w:r>
            <w:r w:rsidR="00944B9A">
              <w:rPr>
                <w:sz w:val="22"/>
                <w:szCs w:val="22"/>
                <w:lang w:eastAsia="tr-TR"/>
              </w:rPr>
              <w:t>(2)</w:t>
            </w:r>
            <w:r w:rsidRPr="001079CE">
              <w:rPr>
                <w:sz w:val="22"/>
                <w:szCs w:val="22"/>
                <w:lang w:eastAsia="tr-TR"/>
              </w:rPr>
              <w:t>.</w:t>
            </w:r>
          </w:p>
        </w:tc>
        <w:tc>
          <w:tcPr>
            <w:tcW w:w="1161" w:type="pct"/>
          </w:tcPr>
          <w:p w:rsidR="00942591" w:rsidRPr="001079CE" w:rsidRDefault="00942591" w:rsidP="00DF7B36">
            <w:pPr>
              <w:tabs>
                <w:tab w:val="left" w:pos="3119"/>
              </w:tabs>
              <w:spacing w:after="120"/>
              <w:jc w:val="both"/>
              <w:rPr>
                <w:b/>
                <w:sz w:val="22"/>
                <w:szCs w:val="22"/>
                <w:lang w:eastAsia="tr-TR"/>
              </w:rPr>
            </w:pPr>
          </w:p>
        </w:tc>
        <w:tc>
          <w:tcPr>
            <w:tcW w:w="1161" w:type="pct"/>
          </w:tcPr>
          <w:p w:rsidR="00942591" w:rsidRPr="001079CE" w:rsidRDefault="00942591" w:rsidP="00DF7B36">
            <w:pPr>
              <w:tabs>
                <w:tab w:val="left" w:pos="3119"/>
              </w:tabs>
              <w:spacing w:after="120"/>
              <w:jc w:val="both"/>
              <w:rPr>
                <w:b/>
                <w:sz w:val="22"/>
                <w:szCs w:val="22"/>
                <w:lang w:eastAsia="tr-TR"/>
              </w:rPr>
            </w:pPr>
          </w:p>
        </w:tc>
        <w:tc>
          <w:tcPr>
            <w:tcW w:w="1125" w:type="pct"/>
          </w:tcPr>
          <w:p w:rsidR="00942591" w:rsidRPr="001079CE" w:rsidRDefault="00942591" w:rsidP="00DF7B36">
            <w:pPr>
              <w:tabs>
                <w:tab w:val="left" w:pos="3119"/>
              </w:tabs>
              <w:spacing w:after="120"/>
              <w:jc w:val="both"/>
              <w:rPr>
                <w:b/>
                <w:sz w:val="22"/>
                <w:szCs w:val="22"/>
                <w:lang w:eastAsia="tr-TR"/>
              </w:rPr>
            </w:pPr>
          </w:p>
        </w:tc>
      </w:tr>
      <w:tr w:rsidR="00DF7B36" w:rsidRPr="001079CE" w:rsidTr="00E40379">
        <w:tc>
          <w:tcPr>
            <w:tcW w:w="1553" w:type="pct"/>
          </w:tcPr>
          <w:p w:rsidR="00DF7B36" w:rsidRPr="001079CE" w:rsidRDefault="00DF7B36" w:rsidP="00E40379">
            <w:pPr>
              <w:tabs>
                <w:tab w:val="left" w:pos="3119"/>
              </w:tabs>
              <w:spacing w:after="120"/>
              <w:jc w:val="both"/>
              <w:rPr>
                <w:b/>
                <w:sz w:val="22"/>
                <w:szCs w:val="22"/>
                <w:lang w:eastAsia="tr-TR"/>
              </w:rPr>
            </w:pPr>
            <w:r w:rsidRPr="001079CE">
              <w:rPr>
                <w:b/>
                <w:sz w:val="22"/>
                <w:szCs w:val="22"/>
                <w:lang w:eastAsia="tr-TR"/>
              </w:rPr>
              <w:t xml:space="preserve">3. </w:t>
            </w:r>
            <w:r w:rsidRPr="001079CE">
              <w:rPr>
                <w:sz w:val="22"/>
                <w:szCs w:val="22"/>
                <w:lang w:eastAsia="tr-TR"/>
              </w:rPr>
              <w:t xml:space="preserve">The Commission shall adopt implementing acts laying down uniform rules for the procedures for determining whether a tobacco product falls within the scope of paragraph 1. Those implementing acts shall be adopted in </w:t>
            </w:r>
            <w:r w:rsidRPr="001079CE">
              <w:rPr>
                <w:sz w:val="22"/>
                <w:szCs w:val="22"/>
                <w:lang w:eastAsia="tr-TR"/>
              </w:rPr>
              <w:lastRenderedPageBreak/>
              <w:t xml:space="preserve">accordance with the examination procedure referred to in Article </w:t>
            </w:r>
            <w:r w:rsidR="00944B9A" w:rsidRPr="001079CE">
              <w:rPr>
                <w:sz w:val="22"/>
                <w:szCs w:val="22"/>
                <w:lang w:eastAsia="tr-TR"/>
              </w:rPr>
              <w:t>25</w:t>
            </w:r>
            <w:r w:rsidR="00944B9A">
              <w:rPr>
                <w:sz w:val="22"/>
                <w:szCs w:val="22"/>
                <w:lang w:eastAsia="tr-TR"/>
              </w:rPr>
              <w:t>(2)</w:t>
            </w:r>
            <w:r w:rsidRPr="001079CE">
              <w:rPr>
                <w:sz w:val="22"/>
                <w:szCs w:val="22"/>
                <w:lang w:eastAsia="tr-TR"/>
              </w:rPr>
              <w:t>.</w:t>
            </w:r>
          </w:p>
        </w:tc>
        <w:tc>
          <w:tcPr>
            <w:tcW w:w="1161" w:type="pct"/>
          </w:tcPr>
          <w:p w:rsidR="00DF7B36" w:rsidRPr="001079CE" w:rsidRDefault="00DF7B36" w:rsidP="00DF7B36">
            <w:pPr>
              <w:tabs>
                <w:tab w:val="left" w:pos="3119"/>
              </w:tabs>
              <w:spacing w:after="120"/>
              <w:jc w:val="both"/>
              <w:rPr>
                <w:b/>
                <w:sz w:val="22"/>
                <w:szCs w:val="22"/>
                <w:lang w:eastAsia="tr-TR"/>
              </w:rPr>
            </w:pPr>
          </w:p>
        </w:tc>
        <w:tc>
          <w:tcPr>
            <w:tcW w:w="1161" w:type="pct"/>
          </w:tcPr>
          <w:p w:rsidR="00DF7B36" w:rsidRPr="001079CE" w:rsidRDefault="00DF7B36" w:rsidP="00DF7B36">
            <w:pPr>
              <w:tabs>
                <w:tab w:val="left" w:pos="3119"/>
              </w:tabs>
              <w:spacing w:after="120"/>
              <w:jc w:val="both"/>
              <w:rPr>
                <w:b/>
                <w:sz w:val="22"/>
                <w:szCs w:val="22"/>
                <w:lang w:eastAsia="tr-TR"/>
              </w:rPr>
            </w:pPr>
          </w:p>
        </w:tc>
        <w:tc>
          <w:tcPr>
            <w:tcW w:w="1125" w:type="pct"/>
          </w:tcPr>
          <w:p w:rsidR="00DF7B36" w:rsidRPr="001079CE" w:rsidRDefault="00DF7B36" w:rsidP="00DF7B36">
            <w:pPr>
              <w:tabs>
                <w:tab w:val="left" w:pos="3119"/>
              </w:tabs>
              <w:spacing w:after="120"/>
              <w:jc w:val="both"/>
              <w:rPr>
                <w:b/>
                <w:sz w:val="22"/>
                <w:szCs w:val="22"/>
                <w:lang w:eastAsia="tr-TR"/>
              </w:rPr>
            </w:pPr>
          </w:p>
        </w:tc>
      </w:tr>
      <w:tr w:rsidR="00B10D34" w:rsidRPr="001079CE" w:rsidTr="00E40379">
        <w:tc>
          <w:tcPr>
            <w:tcW w:w="1553" w:type="pct"/>
          </w:tcPr>
          <w:p w:rsidR="00DF7B36" w:rsidRPr="001079CE" w:rsidRDefault="00DF7B36" w:rsidP="00E40379">
            <w:pPr>
              <w:tabs>
                <w:tab w:val="left" w:pos="3119"/>
              </w:tabs>
              <w:spacing w:after="120"/>
              <w:jc w:val="both"/>
              <w:rPr>
                <w:sz w:val="22"/>
                <w:szCs w:val="22"/>
                <w:lang w:eastAsia="tr-TR"/>
              </w:rPr>
            </w:pPr>
            <w:r w:rsidRPr="001079CE">
              <w:rPr>
                <w:b/>
                <w:sz w:val="22"/>
                <w:szCs w:val="22"/>
                <w:lang w:eastAsia="tr-TR"/>
              </w:rPr>
              <w:lastRenderedPageBreak/>
              <w:t xml:space="preserve">4. </w:t>
            </w:r>
            <w:r w:rsidRPr="001079CE">
              <w:rPr>
                <w:sz w:val="22"/>
                <w:szCs w:val="22"/>
                <w:lang w:eastAsia="tr-TR"/>
              </w:rPr>
              <w:t>An independent advisory panel shall be established at Union level. Member States and the Commission may consult this panel before adopting a measure pursuant to paragraphs 1 and 2 of this Article. The Commission shall adopt implementing acts laying down the procedures for the establishment and operation of this panel.</w:t>
            </w:r>
          </w:p>
          <w:p w:rsidR="00CD689E" w:rsidRPr="001079CE" w:rsidRDefault="00DF7B36" w:rsidP="00E40379">
            <w:pPr>
              <w:tabs>
                <w:tab w:val="left" w:pos="142"/>
                <w:tab w:val="left" w:pos="270"/>
              </w:tabs>
              <w:spacing w:after="120"/>
              <w:jc w:val="both"/>
              <w:rPr>
                <w:sz w:val="22"/>
                <w:szCs w:val="22"/>
                <w:lang w:eastAsia="tr-TR"/>
              </w:rPr>
            </w:pPr>
            <w:r w:rsidRPr="001079CE">
              <w:rPr>
                <w:sz w:val="22"/>
                <w:szCs w:val="22"/>
                <w:lang w:eastAsia="tr-TR"/>
              </w:rPr>
              <w:t xml:space="preserve">Those implementing acts shall be adopted in accordance with the examination procedure referred to in Article </w:t>
            </w:r>
            <w:r w:rsidR="00944B9A" w:rsidRPr="001079CE">
              <w:rPr>
                <w:sz w:val="22"/>
                <w:szCs w:val="22"/>
                <w:lang w:eastAsia="tr-TR"/>
              </w:rPr>
              <w:t>25</w:t>
            </w:r>
            <w:r w:rsidR="00944B9A">
              <w:rPr>
                <w:sz w:val="22"/>
                <w:szCs w:val="22"/>
                <w:lang w:eastAsia="tr-TR"/>
              </w:rPr>
              <w:t>(2)</w:t>
            </w:r>
            <w:r w:rsidRPr="001079CE">
              <w:rPr>
                <w:sz w:val="22"/>
                <w:szCs w:val="22"/>
                <w:lang w:eastAsia="tr-TR"/>
              </w:rPr>
              <w:t>.</w:t>
            </w:r>
          </w:p>
        </w:tc>
        <w:tc>
          <w:tcPr>
            <w:tcW w:w="1161" w:type="pct"/>
          </w:tcPr>
          <w:p w:rsidR="00CD689E" w:rsidRPr="001079CE" w:rsidRDefault="00CD689E" w:rsidP="00DF7B36">
            <w:pPr>
              <w:tabs>
                <w:tab w:val="left" w:pos="3119"/>
              </w:tabs>
              <w:spacing w:after="120"/>
              <w:jc w:val="both"/>
              <w:rPr>
                <w:b/>
                <w:sz w:val="22"/>
                <w:szCs w:val="22"/>
                <w:lang w:eastAsia="tr-TR"/>
              </w:rPr>
            </w:pPr>
          </w:p>
        </w:tc>
        <w:tc>
          <w:tcPr>
            <w:tcW w:w="1161" w:type="pct"/>
          </w:tcPr>
          <w:p w:rsidR="00CD689E" w:rsidRPr="001079CE" w:rsidRDefault="00CD689E" w:rsidP="00DF7B36">
            <w:pPr>
              <w:tabs>
                <w:tab w:val="left" w:pos="3119"/>
              </w:tabs>
              <w:spacing w:after="120"/>
              <w:jc w:val="both"/>
              <w:rPr>
                <w:b/>
                <w:sz w:val="22"/>
                <w:szCs w:val="22"/>
                <w:lang w:eastAsia="tr-TR"/>
              </w:rPr>
            </w:pPr>
          </w:p>
        </w:tc>
        <w:tc>
          <w:tcPr>
            <w:tcW w:w="1125" w:type="pct"/>
          </w:tcPr>
          <w:p w:rsidR="00CD689E" w:rsidRPr="001079CE" w:rsidRDefault="00CD689E" w:rsidP="00DF7B36">
            <w:pPr>
              <w:tabs>
                <w:tab w:val="left" w:pos="3119"/>
              </w:tabs>
              <w:spacing w:after="120"/>
              <w:jc w:val="both"/>
              <w:rPr>
                <w:b/>
                <w:sz w:val="22"/>
                <w:szCs w:val="22"/>
                <w:lang w:eastAsia="tr-TR"/>
              </w:rPr>
            </w:pPr>
          </w:p>
        </w:tc>
      </w:tr>
      <w:tr w:rsidR="00942591" w:rsidRPr="001079CE" w:rsidTr="00E40379">
        <w:tc>
          <w:tcPr>
            <w:tcW w:w="1553" w:type="pct"/>
          </w:tcPr>
          <w:p w:rsidR="00942591" w:rsidRPr="001079CE" w:rsidRDefault="00DF7B36" w:rsidP="00944B9A">
            <w:pPr>
              <w:tabs>
                <w:tab w:val="left" w:pos="270"/>
              </w:tabs>
              <w:spacing w:after="120"/>
              <w:jc w:val="both"/>
              <w:rPr>
                <w:sz w:val="22"/>
                <w:szCs w:val="22"/>
                <w:lang w:eastAsia="tr-TR"/>
              </w:rPr>
            </w:pPr>
            <w:r w:rsidRPr="001079CE">
              <w:rPr>
                <w:b/>
                <w:sz w:val="22"/>
                <w:szCs w:val="22"/>
                <w:lang w:eastAsia="tr-TR"/>
              </w:rPr>
              <w:t>5.</w:t>
            </w:r>
            <w:r w:rsidRPr="001079CE">
              <w:rPr>
                <w:b/>
                <w:sz w:val="22"/>
                <w:szCs w:val="22"/>
                <w:lang w:eastAsia="tr-TR"/>
              </w:rPr>
              <w:tab/>
            </w:r>
            <w:r w:rsidRPr="001079CE">
              <w:rPr>
                <w:sz w:val="22"/>
                <w:szCs w:val="22"/>
                <w:lang w:eastAsia="tr-TR"/>
              </w:rPr>
              <w:t xml:space="preserve">Where the content level or concentration of certain additives or the combination thereof has resulted in prohibitions pursuant to </w:t>
            </w:r>
            <w:r w:rsidR="00944B9A" w:rsidRPr="00944B9A">
              <w:rPr>
                <w:sz w:val="22"/>
                <w:szCs w:val="22"/>
                <w:lang w:eastAsia="tr-TR"/>
              </w:rPr>
              <w:t xml:space="preserve">paragraph 1 of this Article </w:t>
            </w:r>
            <w:r w:rsidRPr="001079CE">
              <w:rPr>
                <w:sz w:val="22"/>
                <w:szCs w:val="22"/>
                <w:lang w:eastAsia="tr-TR"/>
              </w:rPr>
              <w:t xml:space="preserve">in at least three Member States, the Commission shall be empowered to adopt delegated acts in accordance with Article 27 to set maximum content levels for those additives or combination of additives that result in the </w:t>
            </w:r>
            <w:proofErr w:type="spellStart"/>
            <w:r w:rsidRPr="001079CE">
              <w:rPr>
                <w:sz w:val="22"/>
                <w:szCs w:val="22"/>
                <w:lang w:eastAsia="tr-TR"/>
              </w:rPr>
              <w:t>characterising</w:t>
            </w:r>
            <w:proofErr w:type="spellEnd"/>
            <w:r w:rsidRPr="001079CE">
              <w:rPr>
                <w:sz w:val="22"/>
                <w:szCs w:val="22"/>
                <w:lang w:eastAsia="tr-TR"/>
              </w:rPr>
              <w:t xml:space="preserve"> </w:t>
            </w:r>
            <w:proofErr w:type="spellStart"/>
            <w:r w:rsidRPr="001079CE">
              <w:rPr>
                <w:sz w:val="22"/>
                <w:szCs w:val="22"/>
                <w:lang w:eastAsia="tr-TR"/>
              </w:rPr>
              <w:t>flavour</w:t>
            </w:r>
            <w:proofErr w:type="spellEnd"/>
            <w:r w:rsidRPr="001079CE">
              <w:rPr>
                <w:sz w:val="22"/>
                <w:szCs w:val="22"/>
                <w:lang w:eastAsia="tr-TR"/>
              </w:rPr>
              <w:t>.</w:t>
            </w:r>
          </w:p>
        </w:tc>
        <w:tc>
          <w:tcPr>
            <w:tcW w:w="1161" w:type="pct"/>
          </w:tcPr>
          <w:p w:rsidR="00942591" w:rsidRPr="001079CE" w:rsidRDefault="00942591" w:rsidP="00DF7B36">
            <w:pPr>
              <w:tabs>
                <w:tab w:val="left" w:pos="3119"/>
              </w:tabs>
              <w:spacing w:after="120"/>
              <w:jc w:val="both"/>
              <w:rPr>
                <w:b/>
                <w:sz w:val="22"/>
                <w:szCs w:val="22"/>
                <w:lang w:eastAsia="tr-TR"/>
              </w:rPr>
            </w:pPr>
          </w:p>
        </w:tc>
        <w:tc>
          <w:tcPr>
            <w:tcW w:w="1161" w:type="pct"/>
          </w:tcPr>
          <w:p w:rsidR="00942591" w:rsidRPr="001079CE" w:rsidRDefault="00942591" w:rsidP="00DF7B36">
            <w:pPr>
              <w:tabs>
                <w:tab w:val="left" w:pos="3119"/>
              </w:tabs>
              <w:spacing w:after="120"/>
              <w:jc w:val="both"/>
              <w:rPr>
                <w:b/>
                <w:sz w:val="22"/>
                <w:szCs w:val="22"/>
                <w:lang w:eastAsia="tr-TR"/>
              </w:rPr>
            </w:pPr>
          </w:p>
        </w:tc>
        <w:tc>
          <w:tcPr>
            <w:tcW w:w="1125" w:type="pct"/>
          </w:tcPr>
          <w:p w:rsidR="00942591" w:rsidRPr="001079CE" w:rsidRDefault="00942591" w:rsidP="00DF7B36">
            <w:pPr>
              <w:tabs>
                <w:tab w:val="left" w:pos="3119"/>
              </w:tabs>
              <w:spacing w:after="120"/>
              <w:jc w:val="both"/>
              <w:rPr>
                <w:b/>
                <w:sz w:val="22"/>
                <w:szCs w:val="22"/>
                <w:lang w:eastAsia="tr-TR"/>
              </w:rPr>
            </w:pPr>
          </w:p>
        </w:tc>
      </w:tr>
      <w:tr w:rsidR="00B10D34" w:rsidRPr="001079CE" w:rsidTr="00E40379">
        <w:tc>
          <w:tcPr>
            <w:tcW w:w="1553" w:type="pct"/>
          </w:tcPr>
          <w:p w:rsidR="00DF7B36" w:rsidRPr="001079CE" w:rsidRDefault="00DF7B36" w:rsidP="00E40379">
            <w:pPr>
              <w:autoSpaceDE w:val="0"/>
              <w:autoSpaceDN w:val="0"/>
              <w:adjustRightInd w:val="0"/>
              <w:spacing w:after="120"/>
              <w:jc w:val="both"/>
              <w:rPr>
                <w:b/>
                <w:bCs/>
                <w:sz w:val="22"/>
                <w:szCs w:val="22"/>
              </w:rPr>
            </w:pPr>
            <w:r w:rsidRPr="001079CE">
              <w:rPr>
                <w:b/>
                <w:bCs/>
                <w:sz w:val="22"/>
                <w:szCs w:val="22"/>
              </w:rPr>
              <w:t xml:space="preserve">6. </w:t>
            </w:r>
            <w:r w:rsidRPr="001079CE">
              <w:rPr>
                <w:bCs/>
                <w:sz w:val="22"/>
                <w:szCs w:val="22"/>
              </w:rPr>
              <w:t>Member States shall prohibit the placing on the market of tobacco products containing the following additives:</w:t>
            </w:r>
          </w:p>
          <w:p w:rsidR="00DF7B36" w:rsidRPr="001079CE" w:rsidRDefault="00DF7B36" w:rsidP="00E40379">
            <w:pPr>
              <w:autoSpaceDE w:val="0"/>
              <w:autoSpaceDN w:val="0"/>
              <w:adjustRightInd w:val="0"/>
              <w:spacing w:after="120"/>
              <w:jc w:val="both"/>
              <w:rPr>
                <w:bCs/>
                <w:sz w:val="22"/>
                <w:szCs w:val="22"/>
              </w:rPr>
            </w:pPr>
            <w:r w:rsidRPr="001079CE">
              <w:rPr>
                <w:b/>
                <w:bCs/>
                <w:sz w:val="22"/>
                <w:szCs w:val="22"/>
              </w:rPr>
              <w:t xml:space="preserve">(a) </w:t>
            </w:r>
            <w:r w:rsidRPr="001079CE">
              <w:rPr>
                <w:bCs/>
                <w:sz w:val="22"/>
                <w:szCs w:val="22"/>
              </w:rPr>
              <w:t>vitamins or other additives that create the impression that a tobacco product has a health benefit or presents reduced health risks</w:t>
            </w:r>
            <w:r w:rsidR="00944B9A">
              <w:rPr>
                <w:bCs/>
                <w:sz w:val="22"/>
                <w:szCs w:val="22"/>
              </w:rPr>
              <w:t>;</w:t>
            </w:r>
          </w:p>
          <w:p w:rsidR="00DF7B36" w:rsidRPr="001079CE" w:rsidRDefault="00DF7B36" w:rsidP="00E40379">
            <w:pPr>
              <w:autoSpaceDE w:val="0"/>
              <w:autoSpaceDN w:val="0"/>
              <w:adjustRightInd w:val="0"/>
              <w:spacing w:after="120"/>
              <w:jc w:val="both"/>
              <w:rPr>
                <w:b/>
                <w:bCs/>
                <w:sz w:val="22"/>
                <w:szCs w:val="22"/>
              </w:rPr>
            </w:pPr>
            <w:r w:rsidRPr="001079CE">
              <w:rPr>
                <w:b/>
                <w:bCs/>
                <w:sz w:val="22"/>
                <w:szCs w:val="22"/>
              </w:rPr>
              <w:lastRenderedPageBreak/>
              <w:t xml:space="preserve">(b) </w:t>
            </w:r>
            <w:r w:rsidRPr="001079CE">
              <w:rPr>
                <w:bCs/>
                <w:sz w:val="22"/>
                <w:szCs w:val="22"/>
              </w:rPr>
              <w:t xml:space="preserve">caffeine or </w:t>
            </w:r>
            <w:proofErr w:type="spellStart"/>
            <w:r w:rsidRPr="001079CE">
              <w:rPr>
                <w:bCs/>
                <w:sz w:val="22"/>
                <w:szCs w:val="22"/>
              </w:rPr>
              <w:t>taurine</w:t>
            </w:r>
            <w:proofErr w:type="spellEnd"/>
            <w:r w:rsidRPr="001079CE">
              <w:rPr>
                <w:bCs/>
                <w:sz w:val="22"/>
                <w:szCs w:val="22"/>
              </w:rPr>
              <w:t xml:space="preserve"> or other additives and stimulant compounds that are associated with energy and vitality</w:t>
            </w:r>
            <w:r w:rsidR="00944B9A">
              <w:rPr>
                <w:bCs/>
                <w:sz w:val="22"/>
                <w:szCs w:val="22"/>
              </w:rPr>
              <w:t>;</w:t>
            </w:r>
          </w:p>
          <w:p w:rsidR="00DF7B36" w:rsidRPr="001079CE" w:rsidRDefault="00DF7B36" w:rsidP="00E40379">
            <w:pPr>
              <w:autoSpaceDE w:val="0"/>
              <w:autoSpaceDN w:val="0"/>
              <w:adjustRightInd w:val="0"/>
              <w:spacing w:after="120"/>
              <w:jc w:val="both"/>
              <w:rPr>
                <w:b/>
                <w:bCs/>
                <w:sz w:val="22"/>
                <w:szCs w:val="22"/>
              </w:rPr>
            </w:pPr>
            <w:r w:rsidRPr="001079CE">
              <w:rPr>
                <w:b/>
                <w:bCs/>
                <w:sz w:val="22"/>
                <w:szCs w:val="22"/>
              </w:rPr>
              <w:t xml:space="preserve">(c) </w:t>
            </w:r>
            <w:r w:rsidRPr="001079CE">
              <w:rPr>
                <w:bCs/>
                <w:sz w:val="22"/>
                <w:szCs w:val="22"/>
              </w:rPr>
              <w:t xml:space="preserve">additives having </w:t>
            </w:r>
            <w:proofErr w:type="spellStart"/>
            <w:r w:rsidRPr="001079CE">
              <w:rPr>
                <w:bCs/>
                <w:sz w:val="22"/>
                <w:szCs w:val="22"/>
              </w:rPr>
              <w:t>colouring</w:t>
            </w:r>
            <w:proofErr w:type="spellEnd"/>
            <w:r w:rsidRPr="001079CE">
              <w:rPr>
                <w:bCs/>
                <w:sz w:val="22"/>
                <w:szCs w:val="22"/>
              </w:rPr>
              <w:t xml:space="preserve"> properties for emissions</w:t>
            </w:r>
            <w:r w:rsidR="00944B9A">
              <w:rPr>
                <w:bCs/>
                <w:sz w:val="22"/>
                <w:szCs w:val="22"/>
              </w:rPr>
              <w:t>;</w:t>
            </w:r>
          </w:p>
          <w:p w:rsidR="00DF7B36" w:rsidRPr="001079CE" w:rsidRDefault="00DF7B36" w:rsidP="00E40379">
            <w:pPr>
              <w:autoSpaceDE w:val="0"/>
              <w:autoSpaceDN w:val="0"/>
              <w:adjustRightInd w:val="0"/>
              <w:spacing w:after="120"/>
              <w:jc w:val="both"/>
              <w:rPr>
                <w:b/>
                <w:bCs/>
                <w:sz w:val="22"/>
                <w:szCs w:val="22"/>
              </w:rPr>
            </w:pPr>
            <w:r w:rsidRPr="001079CE">
              <w:rPr>
                <w:b/>
                <w:bCs/>
                <w:sz w:val="22"/>
                <w:szCs w:val="22"/>
              </w:rPr>
              <w:t xml:space="preserve">(d) </w:t>
            </w:r>
            <w:r w:rsidRPr="001079CE">
              <w:rPr>
                <w:bCs/>
                <w:sz w:val="22"/>
                <w:szCs w:val="22"/>
              </w:rPr>
              <w:t>for tobacco products for smoking, additives that facilitate inhalation or nicotine uptake</w:t>
            </w:r>
            <w:r w:rsidR="00944B9A">
              <w:rPr>
                <w:bCs/>
                <w:sz w:val="22"/>
                <w:szCs w:val="22"/>
              </w:rPr>
              <w:t>;</w:t>
            </w:r>
            <w:r w:rsidRPr="001079CE">
              <w:rPr>
                <w:bCs/>
                <w:sz w:val="22"/>
                <w:szCs w:val="22"/>
              </w:rPr>
              <w:t xml:space="preserve"> and</w:t>
            </w:r>
          </w:p>
          <w:p w:rsidR="00CD689E" w:rsidRPr="001079CE" w:rsidRDefault="00DF7B36" w:rsidP="00E40379">
            <w:pPr>
              <w:autoSpaceDE w:val="0"/>
              <w:autoSpaceDN w:val="0"/>
              <w:adjustRightInd w:val="0"/>
              <w:spacing w:after="120"/>
              <w:jc w:val="both"/>
              <w:rPr>
                <w:sz w:val="22"/>
                <w:szCs w:val="22"/>
                <w:lang w:eastAsia="tr-TR"/>
              </w:rPr>
            </w:pPr>
            <w:r w:rsidRPr="001079CE">
              <w:rPr>
                <w:b/>
                <w:bCs/>
                <w:sz w:val="22"/>
                <w:szCs w:val="22"/>
              </w:rPr>
              <w:t xml:space="preserve">(e) </w:t>
            </w:r>
            <w:proofErr w:type="gramStart"/>
            <w:r w:rsidRPr="001079CE">
              <w:rPr>
                <w:bCs/>
                <w:sz w:val="22"/>
                <w:szCs w:val="22"/>
              </w:rPr>
              <w:t>additives</w:t>
            </w:r>
            <w:proofErr w:type="gramEnd"/>
            <w:r w:rsidRPr="001079CE">
              <w:rPr>
                <w:bCs/>
                <w:sz w:val="22"/>
                <w:szCs w:val="22"/>
              </w:rPr>
              <w:t xml:space="preserve"> that have CMR properties in unburnt form.</w:t>
            </w:r>
          </w:p>
        </w:tc>
        <w:tc>
          <w:tcPr>
            <w:tcW w:w="1161" w:type="pct"/>
          </w:tcPr>
          <w:p w:rsidR="00CD689E" w:rsidRPr="001079CE" w:rsidRDefault="00CD689E" w:rsidP="00DF7B36">
            <w:pPr>
              <w:autoSpaceDE w:val="0"/>
              <w:autoSpaceDN w:val="0"/>
              <w:adjustRightInd w:val="0"/>
              <w:spacing w:after="120"/>
              <w:jc w:val="both"/>
              <w:rPr>
                <w:b/>
                <w:bCs/>
                <w:sz w:val="22"/>
                <w:szCs w:val="22"/>
              </w:rPr>
            </w:pPr>
          </w:p>
        </w:tc>
        <w:tc>
          <w:tcPr>
            <w:tcW w:w="1161" w:type="pct"/>
          </w:tcPr>
          <w:p w:rsidR="00CD689E" w:rsidRPr="001079CE" w:rsidRDefault="00CD689E" w:rsidP="00DF7B36">
            <w:pPr>
              <w:autoSpaceDE w:val="0"/>
              <w:autoSpaceDN w:val="0"/>
              <w:adjustRightInd w:val="0"/>
              <w:spacing w:after="120"/>
              <w:jc w:val="both"/>
              <w:rPr>
                <w:b/>
                <w:bCs/>
                <w:sz w:val="22"/>
                <w:szCs w:val="22"/>
              </w:rPr>
            </w:pPr>
          </w:p>
        </w:tc>
        <w:tc>
          <w:tcPr>
            <w:tcW w:w="1125" w:type="pct"/>
          </w:tcPr>
          <w:p w:rsidR="00CD689E" w:rsidRPr="001079CE" w:rsidRDefault="00CD689E" w:rsidP="00DF7B36">
            <w:pPr>
              <w:autoSpaceDE w:val="0"/>
              <w:autoSpaceDN w:val="0"/>
              <w:adjustRightInd w:val="0"/>
              <w:spacing w:after="120"/>
              <w:jc w:val="both"/>
              <w:rPr>
                <w:b/>
                <w:bCs/>
                <w:sz w:val="22"/>
                <w:szCs w:val="22"/>
              </w:rPr>
            </w:pPr>
          </w:p>
        </w:tc>
      </w:tr>
      <w:tr w:rsidR="00942591" w:rsidRPr="001079CE" w:rsidTr="00E40379">
        <w:tc>
          <w:tcPr>
            <w:tcW w:w="1553" w:type="pct"/>
          </w:tcPr>
          <w:p w:rsidR="00942591" w:rsidRPr="001079CE" w:rsidRDefault="00DF7B36" w:rsidP="00E40379">
            <w:pPr>
              <w:autoSpaceDE w:val="0"/>
              <w:autoSpaceDN w:val="0"/>
              <w:adjustRightInd w:val="0"/>
              <w:spacing w:after="120"/>
              <w:jc w:val="both"/>
              <w:rPr>
                <w:b/>
                <w:bCs/>
                <w:sz w:val="22"/>
                <w:szCs w:val="22"/>
              </w:rPr>
            </w:pPr>
            <w:r w:rsidRPr="001079CE">
              <w:rPr>
                <w:b/>
              </w:rPr>
              <w:lastRenderedPageBreak/>
              <w:t>7.</w:t>
            </w:r>
            <w:r w:rsidRPr="001079CE">
              <w:t xml:space="preserve"> Member States shall prohibit the placing on the market of tobacco products containing </w:t>
            </w:r>
            <w:proofErr w:type="spellStart"/>
            <w:r w:rsidRPr="001079CE">
              <w:t>flavourings</w:t>
            </w:r>
            <w:proofErr w:type="spellEnd"/>
            <w:r w:rsidRPr="001079CE">
              <w:t xml:space="preserve"> in any of their components such as filters, papers, packages, capsules or any technical features allowing modification of the smell or taste of the tobacco products concerned or their smoke intensity. Filters, papers and capsules shall not contain tobacco or nicotine.</w:t>
            </w:r>
          </w:p>
        </w:tc>
        <w:tc>
          <w:tcPr>
            <w:tcW w:w="1161" w:type="pct"/>
          </w:tcPr>
          <w:p w:rsidR="00942591" w:rsidRPr="001079CE" w:rsidRDefault="00942591" w:rsidP="00DF7B36">
            <w:pPr>
              <w:autoSpaceDE w:val="0"/>
              <w:autoSpaceDN w:val="0"/>
              <w:adjustRightInd w:val="0"/>
              <w:spacing w:after="120"/>
              <w:jc w:val="both"/>
              <w:rPr>
                <w:b/>
                <w:bCs/>
                <w:sz w:val="22"/>
                <w:szCs w:val="22"/>
              </w:rPr>
            </w:pPr>
          </w:p>
        </w:tc>
        <w:tc>
          <w:tcPr>
            <w:tcW w:w="1161" w:type="pct"/>
          </w:tcPr>
          <w:p w:rsidR="00942591" w:rsidRPr="001079CE" w:rsidRDefault="00942591" w:rsidP="00DF7B36">
            <w:pPr>
              <w:autoSpaceDE w:val="0"/>
              <w:autoSpaceDN w:val="0"/>
              <w:adjustRightInd w:val="0"/>
              <w:spacing w:after="120"/>
              <w:jc w:val="both"/>
              <w:rPr>
                <w:b/>
                <w:bCs/>
                <w:sz w:val="22"/>
                <w:szCs w:val="22"/>
              </w:rPr>
            </w:pPr>
          </w:p>
        </w:tc>
        <w:tc>
          <w:tcPr>
            <w:tcW w:w="1125" w:type="pct"/>
          </w:tcPr>
          <w:p w:rsidR="00942591" w:rsidRPr="001079CE" w:rsidRDefault="00942591" w:rsidP="00DF7B36">
            <w:pPr>
              <w:autoSpaceDE w:val="0"/>
              <w:autoSpaceDN w:val="0"/>
              <w:adjustRightInd w:val="0"/>
              <w:spacing w:after="120"/>
              <w:jc w:val="both"/>
              <w:rPr>
                <w:b/>
                <w:bCs/>
                <w:sz w:val="22"/>
                <w:szCs w:val="22"/>
              </w:rPr>
            </w:pPr>
          </w:p>
        </w:tc>
      </w:tr>
      <w:tr w:rsidR="00DF7B36" w:rsidRPr="001079CE" w:rsidTr="00E40379">
        <w:tc>
          <w:tcPr>
            <w:tcW w:w="1553" w:type="pct"/>
          </w:tcPr>
          <w:p w:rsidR="00DF7B36" w:rsidRPr="001079CE" w:rsidRDefault="00DF7B36" w:rsidP="00E40379">
            <w:pPr>
              <w:tabs>
                <w:tab w:val="left" w:pos="3119"/>
              </w:tabs>
              <w:spacing w:after="120"/>
              <w:jc w:val="both"/>
              <w:rPr>
                <w:b/>
                <w:sz w:val="22"/>
                <w:szCs w:val="22"/>
                <w:lang w:eastAsia="tr-TR"/>
              </w:rPr>
            </w:pPr>
            <w:r w:rsidRPr="001079CE">
              <w:rPr>
                <w:b/>
                <w:sz w:val="22"/>
                <w:szCs w:val="22"/>
                <w:lang w:eastAsia="tr-TR"/>
              </w:rPr>
              <w:t xml:space="preserve">8. </w:t>
            </w:r>
            <w:r w:rsidRPr="001079CE">
              <w:rPr>
                <w:sz w:val="22"/>
                <w:szCs w:val="22"/>
                <w:lang w:eastAsia="tr-TR"/>
              </w:rPr>
              <w:t>Member States shall ensure that the provisions and conditions laid down in Regulation (EC) No 1907/2006 are applied to tobacco products as appropriate.</w:t>
            </w:r>
          </w:p>
        </w:tc>
        <w:tc>
          <w:tcPr>
            <w:tcW w:w="1161" w:type="pct"/>
          </w:tcPr>
          <w:p w:rsidR="00DF7B36" w:rsidRPr="001079CE" w:rsidRDefault="00DF7B36" w:rsidP="00DF7B36">
            <w:pPr>
              <w:tabs>
                <w:tab w:val="left" w:pos="3119"/>
              </w:tabs>
              <w:spacing w:after="120"/>
              <w:jc w:val="both"/>
              <w:rPr>
                <w:b/>
                <w:sz w:val="22"/>
                <w:szCs w:val="22"/>
                <w:lang w:eastAsia="tr-TR"/>
              </w:rPr>
            </w:pPr>
          </w:p>
        </w:tc>
        <w:tc>
          <w:tcPr>
            <w:tcW w:w="1161" w:type="pct"/>
          </w:tcPr>
          <w:p w:rsidR="00DF7B36" w:rsidRPr="001079CE" w:rsidRDefault="00DF7B36" w:rsidP="00DF7B36">
            <w:pPr>
              <w:tabs>
                <w:tab w:val="left" w:pos="3119"/>
              </w:tabs>
              <w:spacing w:after="120"/>
              <w:jc w:val="both"/>
              <w:rPr>
                <w:b/>
                <w:sz w:val="22"/>
                <w:szCs w:val="22"/>
                <w:lang w:eastAsia="tr-TR"/>
              </w:rPr>
            </w:pPr>
          </w:p>
        </w:tc>
        <w:tc>
          <w:tcPr>
            <w:tcW w:w="1125" w:type="pct"/>
          </w:tcPr>
          <w:p w:rsidR="00DF7B36" w:rsidRPr="001079CE" w:rsidRDefault="00DF7B36" w:rsidP="00DF7B36">
            <w:pPr>
              <w:tabs>
                <w:tab w:val="left" w:pos="3119"/>
              </w:tabs>
              <w:spacing w:after="120"/>
              <w:jc w:val="both"/>
              <w:rPr>
                <w:b/>
                <w:sz w:val="22"/>
                <w:szCs w:val="22"/>
                <w:lang w:eastAsia="tr-TR"/>
              </w:rPr>
            </w:pPr>
          </w:p>
        </w:tc>
      </w:tr>
      <w:tr w:rsidR="00DF7B36" w:rsidRPr="001079CE" w:rsidTr="00E40379">
        <w:tc>
          <w:tcPr>
            <w:tcW w:w="1553" w:type="pct"/>
          </w:tcPr>
          <w:p w:rsidR="00DF7B36" w:rsidRPr="001079CE" w:rsidRDefault="00DF7B36" w:rsidP="00E40379">
            <w:pPr>
              <w:tabs>
                <w:tab w:val="left" w:pos="3119"/>
              </w:tabs>
              <w:spacing w:after="120"/>
              <w:jc w:val="both"/>
              <w:rPr>
                <w:sz w:val="22"/>
                <w:szCs w:val="22"/>
                <w:lang w:eastAsia="tr-TR"/>
              </w:rPr>
            </w:pPr>
            <w:r w:rsidRPr="001079CE">
              <w:rPr>
                <w:b/>
                <w:sz w:val="22"/>
                <w:szCs w:val="22"/>
                <w:lang w:eastAsia="tr-TR"/>
              </w:rPr>
              <w:t xml:space="preserve">9. </w:t>
            </w:r>
            <w:r w:rsidRPr="001079CE">
              <w:rPr>
                <w:sz w:val="22"/>
                <w:szCs w:val="22"/>
                <w:lang w:eastAsia="tr-TR"/>
              </w:rPr>
              <w:t xml:space="preserve">Member States shall, on the basis of scientific evidence, prohibit the placing on the market of tobacco products containing additives in quantities that increase the toxic </w:t>
            </w:r>
            <w:r w:rsidRPr="001079CE">
              <w:rPr>
                <w:sz w:val="22"/>
                <w:szCs w:val="22"/>
                <w:lang w:eastAsia="tr-TR"/>
              </w:rPr>
              <w:lastRenderedPageBreak/>
              <w:t xml:space="preserve">or addictive </w:t>
            </w:r>
            <w:proofErr w:type="gramStart"/>
            <w:r w:rsidRPr="001079CE">
              <w:rPr>
                <w:sz w:val="22"/>
                <w:szCs w:val="22"/>
                <w:lang w:eastAsia="tr-TR"/>
              </w:rPr>
              <w:t>effect,</w:t>
            </w:r>
            <w:proofErr w:type="gramEnd"/>
            <w:r w:rsidRPr="001079CE">
              <w:rPr>
                <w:sz w:val="22"/>
                <w:szCs w:val="22"/>
                <w:lang w:eastAsia="tr-TR"/>
              </w:rPr>
              <w:t xml:space="preserve"> or the CMR properties of a tobacco product at the stage of consumption to a significant or measureable degree.</w:t>
            </w:r>
          </w:p>
          <w:p w:rsidR="00DF7B36" w:rsidRPr="001079CE" w:rsidRDefault="00DF7B36" w:rsidP="00E40379">
            <w:pPr>
              <w:tabs>
                <w:tab w:val="left" w:pos="3119"/>
              </w:tabs>
              <w:spacing w:after="120"/>
              <w:jc w:val="both"/>
              <w:rPr>
                <w:b/>
                <w:sz w:val="22"/>
                <w:szCs w:val="22"/>
                <w:lang w:eastAsia="tr-TR"/>
              </w:rPr>
            </w:pPr>
            <w:r w:rsidRPr="001079CE">
              <w:rPr>
                <w:sz w:val="22"/>
                <w:szCs w:val="22"/>
                <w:lang w:eastAsia="tr-TR"/>
              </w:rPr>
              <w:t>Member States shall notify to the Commission the measures they have taken pursuant to this paragraph.</w:t>
            </w:r>
          </w:p>
        </w:tc>
        <w:tc>
          <w:tcPr>
            <w:tcW w:w="1161" w:type="pct"/>
          </w:tcPr>
          <w:p w:rsidR="00DF7B36" w:rsidRPr="001079CE" w:rsidRDefault="00DF7B36" w:rsidP="00DF7B36">
            <w:pPr>
              <w:tabs>
                <w:tab w:val="left" w:pos="3119"/>
              </w:tabs>
              <w:spacing w:after="120"/>
              <w:jc w:val="both"/>
              <w:rPr>
                <w:b/>
                <w:sz w:val="22"/>
                <w:szCs w:val="22"/>
                <w:lang w:eastAsia="tr-TR"/>
              </w:rPr>
            </w:pPr>
          </w:p>
        </w:tc>
        <w:tc>
          <w:tcPr>
            <w:tcW w:w="1161" w:type="pct"/>
          </w:tcPr>
          <w:p w:rsidR="00DF7B36" w:rsidRPr="001079CE" w:rsidRDefault="00DF7B36" w:rsidP="00DF7B36">
            <w:pPr>
              <w:tabs>
                <w:tab w:val="left" w:pos="3119"/>
              </w:tabs>
              <w:spacing w:after="120"/>
              <w:jc w:val="both"/>
              <w:rPr>
                <w:b/>
                <w:sz w:val="22"/>
                <w:szCs w:val="22"/>
                <w:lang w:eastAsia="tr-TR"/>
              </w:rPr>
            </w:pPr>
          </w:p>
        </w:tc>
        <w:tc>
          <w:tcPr>
            <w:tcW w:w="1125" w:type="pct"/>
          </w:tcPr>
          <w:p w:rsidR="00DF7B36" w:rsidRPr="001079CE" w:rsidRDefault="00DF7B36" w:rsidP="00DF7B36">
            <w:pPr>
              <w:tabs>
                <w:tab w:val="left" w:pos="3119"/>
              </w:tabs>
              <w:spacing w:after="120"/>
              <w:jc w:val="both"/>
              <w:rPr>
                <w:b/>
                <w:sz w:val="22"/>
                <w:szCs w:val="22"/>
                <w:lang w:eastAsia="tr-TR"/>
              </w:rPr>
            </w:pPr>
          </w:p>
        </w:tc>
      </w:tr>
      <w:tr w:rsidR="00DF7B36" w:rsidRPr="001079CE" w:rsidTr="00E40379">
        <w:tc>
          <w:tcPr>
            <w:tcW w:w="1553" w:type="pct"/>
          </w:tcPr>
          <w:p w:rsidR="00DF7B36" w:rsidRPr="001079CE" w:rsidRDefault="00DF7B36" w:rsidP="00E40379">
            <w:pPr>
              <w:tabs>
                <w:tab w:val="left" w:pos="3119"/>
              </w:tabs>
              <w:spacing w:after="120"/>
              <w:jc w:val="both"/>
              <w:rPr>
                <w:b/>
                <w:sz w:val="22"/>
                <w:szCs w:val="22"/>
                <w:lang w:eastAsia="tr-TR"/>
              </w:rPr>
            </w:pPr>
            <w:r w:rsidRPr="001079CE">
              <w:rPr>
                <w:b/>
                <w:sz w:val="22"/>
                <w:szCs w:val="22"/>
                <w:lang w:eastAsia="tr-TR"/>
              </w:rPr>
              <w:lastRenderedPageBreak/>
              <w:t xml:space="preserve">10. </w:t>
            </w:r>
            <w:r w:rsidRPr="001079CE">
              <w:rPr>
                <w:sz w:val="22"/>
                <w:szCs w:val="22"/>
                <w:lang w:eastAsia="tr-TR"/>
              </w:rPr>
              <w:t>The Commission shall, at the request of a Member State, or may, on its own initiative, determine by means of an implementing act whether a tobacco product falls within the scope of paragraph 9. Those implementing acts shall be adopted in accordance with the examination procedure referred to in Article 25</w:t>
            </w:r>
            <w:r w:rsidR="00944B9A">
              <w:rPr>
                <w:sz w:val="22"/>
                <w:szCs w:val="22"/>
                <w:lang w:eastAsia="tr-TR"/>
              </w:rPr>
              <w:t>(2)</w:t>
            </w:r>
            <w:r w:rsidRPr="001079CE">
              <w:rPr>
                <w:sz w:val="22"/>
                <w:szCs w:val="22"/>
                <w:lang w:eastAsia="tr-TR"/>
              </w:rPr>
              <w:t xml:space="preserve"> and shall be based on the latest scientific evidence.</w:t>
            </w:r>
          </w:p>
        </w:tc>
        <w:tc>
          <w:tcPr>
            <w:tcW w:w="1161" w:type="pct"/>
          </w:tcPr>
          <w:p w:rsidR="00DF7B36" w:rsidRPr="001079CE" w:rsidRDefault="00DF7B36" w:rsidP="00DF7B36">
            <w:pPr>
              <w:tabs>
                <w:tab w:val="left" w:pos="3119"/>
              </w:tabs>
              <w:spacing w:after="120"/>
              <w:jc w:val="both"/>
              <w:rPr>
                <w:b/>
                <w:sz w:val="22"/>
                <w:szCs w:val="22"/>
                <w:lang w:eastAsia="tr-TR"/>
              </w:rPr>
            </w:pPr>
          </w:p>
        </w:tc>
        <w:tc>
          <w:tcPr>
            <w:tcW w:w="1161" w:type="pct"/>
          </w:tcPr>
          <w:p w:rsidR="00DF7B36" w:rsidRPr="001079CE" w:rsidRDefault="00DF7B36" w:rsidP="00DF7B36">
            <w:pPr>
              <w:tabs>
                <w:tab w:val="left" w:pos="3119"/>
              </w:tabs>
              <w:spacing w:after="120"/>
              <w:jc w:val="both"/>
              <w:rPr>
                <w:b/>
                <w:sz w:val="22"/>
                <w:szCs w:val="22"/>
                <w:lang w:eastAsia="tr-TR"/>
              </w:rPr>
            </w:pPr>
          </w:p>
        </w:tc>
        <w:tc>
          <w:tcPr>
            <w:tcW w:w="1125" w:type="pct"/>
          </w:tcPr>
          <w:p w:rsidR="00DF7B36" w:rsidRPr="001079CE" w:rsidRDefault="00DF7B36" w:rsidP="00DF7B36">
            <w:pPr>
              <w:tabs>
                <w:tab w:val="left" w:pos="3119"/>
              </w:tabs>
              <w:spacing w:after="120"/>
              <w:jc w:val="both"/>
              <w:rPr>
                <w:b/>
                <w:sz w:val="22"/>
                <w:szCs w:val="22"/>
                <w:lang w:eastAsia="tr-TR"/>
              </w:rPr>
            </w:pPr>
          </w:p>
        </w:tc>
      </w:tr>
      <w:tr w:rsidR="00DF7B36" w:rsidRPr="001079CE" w:rsidTr="00E40379">
        <w:tc>
          <w:tcPr>
            <w:tcW w:w="1553" w:type="pct"/>
          </w:tcPr>
          <w:p w:rsidR="00DF7B36" w:rsidRPr="001079CE" w:rsidRDefault="00DF7B36" w:rsidP="00E40379">
            <w:pPr>
              <w:tabs>
                <w:tab w:val="left" w:pos="3119"/>
              </w:tabs>
              <w:spacing w:after="120"/>
              <w:jc w:val="both"/>
              <w:rPr>
                <w:b/>
                <w:sz w:val="22"/>
                <w:szCs w:val="22"/>
                <w:lang w:eastAsia="tr-TR"/>
              </w:rPr>
            </w:pPr>
            <w:r w:rsidRPr="001079CE">
              <w:rPr>
                <w:b/>
                <w:sz w:val="22"/>
                <w:szCs w:val="22"/>
                <w:lang w:eastAsia="tr-TR"/>
              </w:rPr>
              <w:t xml:space="preserve">11. </w:t>
            </w:r>
            <w:r w:rsidRPr="001079CE">
              <w:rPr>
                <w:sz w:val="22"/>
                <w:szCs w:val="22"/>
                <w:lang w:eastAsia="tr-TR"/>
              </w:rPr>
              <w:t>Where an additive or a certain quantity thereof has been shown to amplify the toxic or addictive effect of a tobacco product, and where this has resulted in prohibitions pursuant to paragraph (9) of this Article in at least three Member States, the Commission shall be empowered to adopt delegated acts in accordance with Article 27 to set maximum content levels for those additives. In this case, the maximum content level shall be set at the lowest maximum level that led to one of the national prohibitions referred to in this paragraph.</w:t>
            </w:r>
          </w:p>
        </w:tc>
        <w:tc>
          <w:tcPr>
            <w:tcW w:w="1161" w:type="pct"/>
          </w:tcPr>
          <w:p w:rsidR="00DF7B36" w:rsidRPr="001079CE" w:rsidRDefault="00DF7B36" w:rsidP="00DF7B36">
            <w:pPr>
              <w:tabs>
                <w:tab w:val="left" w:pos="3119"/>
              </w:tabs>
              <w:spacing w:after="120"/>
              <w:jc w:val="both"/>
              <w:rPr>
                <w:b/>
                <w:sz w:val="22"/>
                <w:szCs w:val="22"/>
                <w:lang w:eastAsia="tr-TR"/>
              </w:rPr>
            </w:pPr>
          </w:p>
        </w:tc>
        <w:tc>
          <w:tcPr>
            <w:tcW w:w="1161" w:type="pct"/>
          </w:tcPr>
          <w:p w:rsidR="00DF7B36" w:rsidRPr="001079CE" w:rsidRDefault="00DF7B36" w:rsidP="00DF7B36">
            <w:pPr>
              <w:tabs>
                <w:tab w:val="left" w:pos="3119"/>
              </w:tabs>
              <w:spacing w:after="120"/>
              <w:jc w:val="both"/>
              <w:rPr>
                <w:b/>
                <w:sz w:val="22"/>
                <w:szCs w:val="22"/>
                <w:lang w:eastAsia="tr-TR"/>
              </w:rPr>
            </w:pPr>
          </w:p>
        </w:tc>
        <w:tc>
          <w:tcPr>
            <w:tcW w:w="1125" w:type="pct"/>
          </w:tcPr>
          <w:p w:rsidR="00DF7B36" w:rsidRPr="001079CE" w:rsidRDefault="00DF7B36" w:rsidP="00DF7B36">
            <w:pPr>
              <w:tabs>
                <w:tab w:val="left" w:pos="3119"/>
              </w:tabs>
              <w:spacing w:after="120"/>
              <w:jc w:val="both"/>
              <w:rPr>
                <w:b/>
                <w:sz w:val="22"/>
                <w:szCs w:val="22"/>
                <w:lang w:eastAsia="tr-TR"/>
              </w:rPr>
            </w:pPr>
          </w:p>
        </w:tc>
      </w:tr>
      <w:tr w:rsidR="00DF7B36" w:rsidRPr="001079CE" w:rsidTr="00E40379">
        <w:tc>
          <w:tcPr>
            <w:tcW w:w="1553" w:type="pct"/>
          </w:tcPr>
          <w:p w:rsidR="00DF7B36" w:rsidRPr="001079CE" w:rsidRDefault="00DF7B36" w:rsidP="00944B9A">
            <w:pPr>
              <w:tabs>
                <w:tab w:val="left" w:pos="3119"/>
              </w:tabs>
              <w:spacing w:after="120"/>
              <w:jc w:val="both"/>
              <w:rPr>
                <w:b/>
                <w:sz w:val="22"/>
                <w:szCs w:val="22"/>
                <w:lang w:eastAsia="tr-TR"/>
              </w:rPr>
            </w:pPr>
            <w:r w:rsidRPr="001079CE">
              <w:rPr>
                <w:b/>
                <w:sz w:val="22"/>
                <w:szCs w:val="22"/>
                <w:lang w:eastAsia="tr-TR"/>
              </w:rPr>
              <w:t xml:space="preserve">12. </w:t>
            </w:r>
            <w:r w:rsidRPr="001079CE">
              <w:rPr>
                <w:sz w:val="22"/>
                <w:szCs w:val="22"/>
                <w:lang w:eastAsia="tr-TR"/>
              </w:rPr>
              <w:t>Tobacco products</w:t>
            </w:r>
            <w:r w:rsidR="00944B9A">
              <w:rPr>
                <w:sz w:val="22"/>
                <w:szCs w:val="22"/>
                <w:lang w:eastAsia="tr-TR"/>
              </w:rPr>
              <w:t xml:space="preserve"> other than cigarettes and roll-</w:t>
            </w:r>
            <w:r w:rsidRPr="001079CE">
              <w:rPr>
                <w:sz w:val="22"/>
                <w:szCs w:val="22"/>
                <w:lang w:eastAsia="tr-TR"/>
              </w:rPr>
              <w:t>your</w:t>
            </w:r>
            <w:r w:rsidR="00944B9A">
              <w:rPr>
                <w:sz w:val="22"/>
                <w:szCs w:val="22"/>
                <w:lang w:eastAsia="tr-TR"/>
              </w:rPr>
              <w:t>-</w:t>
            </w:r>
            <w:r w:rsidRPr="001079CE">
              <w:rPr>
                <w:sz w:val="22"/>
                <w:szCs w:val="22"/>
                <w:lang w:eastAsia="tr-TR"/>
              </w:rPr>
              <w:t xml:space="preserve">own tobacco shall be exempted from </w:t>
            </w:r>
            <w:r w:rsidRPr="001079CE">
              <w:rPr>
                <w:sz w:val="22"/>
                <w:szCs w:val="22"/>
                <w:lang w:eastAsia="tr-TR"/>
              </w:rPr>
              <w:lastRenderedPageBreak/>
              <w:t>the prohibitions laid down in paragraphs 1 and 7. The Commission shall adopt delegated acts in accordance with Article 27 to withdraw that exemption for a particular product category, if there is a substantial change of circumstances as established in a Commission report.</w:t>
            </w:r>
          </w:p>
        </w:tc>
        <w:tc>
          <w:tcPr>
            <w:tcW w:w="1161" w:type="pct"/>
          </w:tcPr>
          <w:p w:rsidR="00DF7B36" w:rsidRPr="001079CE" w:rsidRDefault="00DF7B36" w:rsidP="00DF7B36">
            <w:pPr>
              <w:tabs>
                <w:tab w:val="left" w:pos="3119"/>
              </w:tabs>
              <w:spacing w:after="120"/>
              <w:jc w:val="both"/>
              <w:rPr>
                <w:b/>
                <w:sz w:val="22"/>
                <w:szCs w:val="22"/>
                <w:lang w:eastAsia="tr-TR"/>
              </w:rPr>
            </w:pPr>
          </w:p>
        </w:tc>
        <w:tc>
          <w:tcPr>
            <w:tcW w:w="1161" w:type="pct"/>
          </w:tcPr>
          <w:p w:rsidR="00DF7B36" w:rsidRPr="001079CE" w:rsidRDefault="00DF7B36" w:rsidP="00DF7B36">
            <w:pPr>
              <w:tabs>
                <w:tab w:val="left" w:pos="3119"/>
              </w:tabs>
              <w:spacing w:after="120"/>
              <w:jc w:val="both"/>
              <w:rPr>
                <w:b/>
                <w:sz w:val="22"/>
                <w:szCs w:val="22"/>
                <w:lang w:eastAsia="tr-TR"/>
              </w:rPr>
            </w:pPr>
          </w:p>
        </w:tc>
        <w:tc>
          <w:tcPr>
            <w:tcW w:w="1125" w:type="pct"/>
          </w:tcPr>
          <w:p w:rsidR="00DF7B36" w:rsidRPr="001079CE" w:rsidRDefault="00DF7B36" w:rsidP="00DF7B36">
            <w:pPr>
              <w:tabs>
                <w:tab w:val="left" w:pos="3119"/>
              </w:tabs>
              <w:spacing w:after="120"/>
              <w:jc w:val="both"/>
              <w:rPr>
                <w:b/>
                <w:sz w:val="22"/>
                <w:szCs w:val="22"/>
                <w:lang w:eastAsia="tr-TR"/>
              </w:rPr>
            </w:pPr>
          </w:p>
        </w:tc>
      </w:tr>
      <w:tr w:rsidR="00DF7B36" w:rsidRPr="001079CE" w:rsidTr="00E40379">
        <w:tc>
          <w:tcPr>
            <w:tcW w:w="1553" w:type="pct"/>
          </w:tcPr>
          <w:p w:rsidR="00DF7B36" w:rsidRPr="001079CE" w:rsidRDefault="00DF7B36" w:rsidP="00E40379">
            <w:pPr>
              <w:tabs>
                <w:tab w:val="left" w:pos="3119"/>
              </w:tabs>
              <w:spacing w:after="120"/>
              <w:jc w:val="both"/>
              <w:rPr>
                <w:b/>
                <w:sz w:val="22"/>
                <w:szCs w:val="22"/>
                <w:lang w:eastAsia="tr-TR"/>
              </w:rPr>
            </w:pPr>
            <w:r w:rsidRPr="001079CE">
              <w:rPr>
                <w:b/>
                <w:sz w:val="22"/>
                <w:szCs w:val="22"/>
                <w:lang w:eastAsia="tr-TR"/>
              </w:rPr>
              <w:lastRenderedPageBreak/>
              <w:t xml:space="preserve">13. </w:t>
            </w:r>
            <w:r w:rsidRPr="001079CE">
              <w:rPr>
                <w:sz w:val="22"/>
                <w:szCs w:val="22"/>
                <w:lang w:eastAsia="tr-TR"/>
              </w:rPr>
              <w:t xml:space="preserve">The Member States and the Commission may charge proportionate fees to manufacturers and importers of tobacco products for assessing whether a tobacco product has a </w:t>
            </w:r>
            <w:proofErr w:type="spellStart"/>
            <w:r w:rsidRPr="001079CE">
              <w:rPr>
                <w:sz w:val="22"/>
                <w:szCs w:val="22"/>
                <w:lang w:eastAsia="tr-TR"/>
              </w:rPr>
              <w:t>characterising</w:t>
            </w:r>
            <w:proofErr w:type="spellEnd"/>
            <w:r w:rsidRPr="001079CE">
              <w:rPr>
                <w:sz w:val="22"/>
                <w:szCs w:val="22"/>
                <w:lang w:eastAsia="tr-TR"/>
              </w:rPr>
              <w:t xml:space="preserve"> </w:t>
            </w:r>
            <w:proofErr w:type="spellStart"/>
            <w:r w:rsidRPr="001079CE">
              <w:rPr>
                <w:sz w:val="22"/>
                <w:szCs w:val="22"/>
                <w:lang w:eastAsia="tr-TR"/>
              </w:rPr>
              <w:t>flavour</w:t>
            </w:r>
            <w:proofErr w:type="spellEnd"/>
            <w:r w:rsidRPr="001079CE">
              <w:rPr>
                <w:sz w:val="22"/>
                <w:szCs w:val="22"/>
                <w:lang w:eastAsia="tr-TR"/>
              </w:rPr>
              <w:t xml:space="preserve">, whether prohibited additives or </w:t>
            </w:r>
            <w:proofErr w:type="spellStart"/>
            <w:r w:rsidRPr="001079CE">
              <w:rPr>
                <w:sz w:val="22"/>
                <w:szCs w:val="22"/>
                <w:lang w:eastAsia="tr-TR"/>
              </w:rPr>
              <w:t>flavourings</w:t>
            </w:r>
            <w:proofErr w:type="spellEnd"/>
            <w:r w:rsidRPr="001079CE">
              <w:rPr>
                <w:sz w:val="22"/>
                <w:szCs w:val="22"/>
                <w:lang w:eastAsia="tr-TR"/>
              </w:rPr>
              <w:t xml:space="preserve"> are used and whether a tobacco product contains additives in quantities that increase to a significant and measurable degree the toxic or addictive effect or the CMR properties of the tobacco product concerned.</w:t>
            </w:r>
          </w:p>
        </w:tc>
        <w:tc>
          <w:tcPr>
            <w:tcW w:w="1161" w:type="pct"/>
          </w:tcPr>
          <w:p w:rsidR="00DF7B36" w:rsidRPr="001079CE" w:rsidRDefault="00DF7B36" w:rsidP="00DF7B36">
            <w:pPr>
              <w:tabs>
                <w:tab w:val="left" w:pos="3119"/>
              </w:tabs>
              <w:spacing w:after="120"/>
              <w:jc w:val="both"/>
              <w:rPr>
                <w:b/>
                <w:sz w:val="22"/>
                <w:szCs w:val="22"/>
                <w:lang w:eastAsia="tr-TR"/>
              </w:rPr>
            </w:pPr>
          </w:p>
        </w:tc>
        <w:tc>
          <w:tcPr>
            <w:tcW w:w="1161" w:type="pct"/>
          </w:tcPr>
          <w:p w:rsidR="00DF7B36" w:rsidRPr="001079CE" w:rsidRDefault="00DF7B36" w:rsidP="00DF7B36">
            <w:pPr>
              <w:tabs>
                <w:tab w:val="left" w:pos="3119"/>
              </w:tabs>
              <w:spacing w:after="120"/>
              <w:jc w:val="both"/>
              <w:rPr>
                <w:b/>
                <w:sz w:val="22"/>
                <w:szCs w:val="22"/>
                <w:lang w:eastAsia="tr-TR"/>
              </w:rPr>
            </w:pPr>
          </w:p>
        </w:tc>
        <w:tc>
          <w:tcPr>
            <w:tcW w:w="1125" w:type="pct"/>
          </w:tcPr>
          <w:p w:rsidR="00DF7B36" w:rsidRPr="001079CE" w:rsidRDefault="00DF7B36" w:rsidP="00DF7B36">
            <w:pPr>
              <w:tabs>
                <w:tab w:val="left" w:pos="3119"/>
              </w:tabs>
              <w:spacing w:after="120"/>
              <w:jc w:val="both"/>
              <w:rPr>
                <w:b/>
                <w:sz w:val="22"/>
                <w:szCs w:val="22"/>
                <w:lang w:eastAsia="tr-TR"/>
              </w:rPr>
            </w:pPr>
          </w:p>
        </w:tc>
      </w:tr>
      <w:tr w:rsidR="00DF7B36" w:rsidRPr="001079CE" w:rsidTr="00E40379">
        <w:tc>
          <w:tcPr>
            <w:tcW w:w="1553" w:type="pct"/>
          </w:tcPr>
          <w:p w:rsidR="00DF7B36" w:rsidRPr="001079CE" w:rsidRDefault="00DF7B36" w:rsidP="0072087D">
            <w:pPr>
              <w:tabs>
                <w:tab w:val="left" w:pos="3119"/>
              </w:tabs>
              <w:spacing w:after="120"/>
              <w:jc w:val="both"/>
              <w:rPr>
                <w:b/>
                <w:sz w:val="22"/>
                <w:szCs w:val="22"/>
                <w:lang w:eastAsia="tr-TR"/>
              </w:rPr>
            </w:pPr>
            <w:r w:rsidRPr="001079CE">
              <w:rPr>
                <w:b/>
                <w:sz w:val="22"/>
                <w:szCs w:val="22"/>
                <w:lang w:eastAsia="tr-TR"/>
              </w:rPr>
              <w:t xml:space="preserve">14. </w:t>
            </w:r>
            <w:r w:rsidRPr="001079CE">
              <w:rPr>
                <w:sz w:val="22"/>
                <w:szCs w:val="22"/>
                <w:lang w:eastAsia="tr-TR"/>
              </w:rPr>
              <w:t xml:space="preserve">In the case of tobacco products with a </w:t>
            </w:r>
            <w:proofErr w:type="spellStart"/>
            <w:r w:rsidRPr="001079CE">
              <w:rPr>
                <w:sz w:val="22"/>
                <w:szCs w:val="22"/>
                <w:lang w:eastAsia="tr-TR"/>
              </w:rPr>
              <w:t>characterising</w:t>
            </w:r>
            <w:proofErr w:type="spellEnd"/>
            <w:r w:rsidRPr="001079CE">
              <w:rPr>
                <w:sz w:val="22"/>
                <w:szCs w:val="22"/>
                <w:lang w:eastAsia="tr-TR"/>
              </w:rPr>
              <w:t xml:space="preserve"> </w:t>
            </w:r>
            <w:proofErr w:type="spellStart"/>
            <w:r w:rsidRPr="001079CE">
              <w:rPr>
                <w:sz w:val="22"/>
                <w:szCs w:val="22"/>
                <w:lang w:eastAsia="tr-TR"/>
              </w:rPr>
              <w:t>flavour</w:t>
            </w:r>
            <w:proofErr w:type="spellEnd"/>
            <w:r w:rsidRPr="001079CE">
              <w:rPr>
                <w:sz w:val="22"/>
                <w:szCs w:val="22"/>
                <w:lang w:eastAsia="tr-TR"/>
              </w:rPr>
              <w:t xml:space="preserve"> whose Union wide sales volumes represent 3 % or more in a particular product category, the provisions of this Article shall apply from </w:t>
            </w:r>
            <w:r w:rsidR="0072087D">
              <w:rPr>
                <w:sz w:val="22"/>
                <w:szCs w:val="22"/>
                <w:lang w:eastAsia="tr-TR"/>
              </w:rPr>
              <w:t>20 May 2020</w:t>
            </w:r>
            <w:r w:rsidRPr="001079CE">
              <w:rPr>
                <w:sz w:val="22"/>
                <w:szCs w:val="22"/>
                <w:lang w:eastAsia="tr-TR"/>
              </w:rPr>
              <w:t>.</w:t>
            </w:r>
          </w:p>
        </w:tc>
        <w:tc>
          <w:tcPr>
            <w:tcW w:w="1161" w:type="pct"/>
          </w:tcPr>
          <w:p w:rsidR="00DF7B36" w:rsidRPr="001079CE" w:rsidRDefault="00DF7B36" w:rsidP="00DF7B36">
            <w:pPr>
              <w:tabs>
                <w:tab w:val="left" w:pos="3119"/>
              </w:tabs>
              <w:spacing w:after="120"/>
              <w:jc w:val="both"/>
              <w:rPr>
                <w:b/>
                <w:sz w:val="22"/>
                <w:szCs w:val="22"/>
                <w:lang w:eastAsia="tr-TR"/>
              </w:rPr>
            </w:pPr>
          </w:p>
        </w:tc>
        <w:tc>
          <w:tcPr>
            <w:tcW w:w="1161" w:type="pct"/>
          </w:tcPr>
          <w:p w:rsidR="00DF7B36" w:rsidRPr="001079CE" w:rsidRDefault="00DF7B36" w:rsidP="00DF7B36">
            <w:pPr>
              <w:tabs>
                <w:tab w:val="left" w:pos="3119"/>
              </w:tabs>
              <w:spacing w:after="120"/>
              <w:jc w:val="both"/>
              <w:rPr>
                <w:b/>
                <w:sz w:val="22"/>
                <w:szCs w:val="22"/>
                <w:lang w:eastAsia="tr-TR"/>
              </w:rPr>
            </w:pPr>
          </w:p>
        </w:tc>
        <w:tc>
          <w:tcPr>
            <w:tcW w:w="1125" w:type="pct"/>
          </w:tcPr>
          <w:p w:rsidR="00DF7B36" w:rsidRPr="001079CE" w:rsidRDefault="00DF7B36" w:rsidP="00DF7B36">
            <w:pPr>
              <w:tabs>
                <w:tab w:val="left" w:pos="3119"/>
              </w:tabs>
              <w:spacing w:after="120"/>
              <w:jc w:val="both"/>
              <w:rPr>
                <w:b/>
                <w:sz w:val="22"/>
                <w:szCs w:val="22"/>
                <w:lang w:eastAsia="tr-TR"/>
              </w:rPr>
            </w:pPr>
          </w:p>
        </w:tc>
      </w:tr>
      <w:tr w:rsidR="00DF7B36" w:rsidRPr="001079CE" w:rsidTr="00E40379">
        <w:tc>
          <w:tcPr>
            <w:tcW w:w="1553" w:type="pct"/>
          </w:tcPr>
          <w:p w:rsidR="00DF7B36" w:rsidRPr="001079CE" w:rsidRDefault="00DF7B36" w:rsidP="00E40379">
            <w:pPr>
              <w:tabs>
                <w:tab w:val="left" w:pos="3119"/>
              </w:tabs>
              <w:spacing w:after="120"/>
              <w:jc w:val="both"/>
              <w:rPr>
                <w:b/>
                <w:sz w:val="22"/>
                <w:szCs w:val="22"/>
                <w:lang w:eastAsia="tr-TR"/>
              </w:rPr>
            </w:pPr>
            <w:r w:rsidRPr="001079CE">
              <w:rPr>
                <w:b/>
                <w:sz w:val="22"/>
                <w:szCs w:val="22"/>
                <w:lang w:eastAsia="tr-TR"/>
              </w:rPr>
              <w:t xml:space="preserve">15. </w:t>
            </w:r>
            <w:r w:rsidRPr="001079CE">
              <w:rPr>
                <w:sz w:val="22"/>
                <w:szCs w:val="22"/>
                <w:lang w:eastAsia="tr-TR"/>
              </w:rPr>
              <w:t>This Article shall not apply to tobacco for oral use.</w:t>
            </w:r>
          </w:p>
        </w:tc>
        <w:tc>
          <w:tcPr>
            <w:tcW w:w="1161" w:type="pct"/>
          </w:tcPr>
          <w:p w:rsidR="00DF7B36" w:rsidRPr="001079CE" w:rsidRDefault="00DF7B36" w:rsidP="00DF7B36">
            <w:pPr>
              <w:tabs>
                <w:tab w:val="left" w:pos="3119"/>
              </w:tabs>
              <w:spacing w:after="120"/>
              <w:jc w:val="both"/>
              <w:rPr>
                <w:b/>
                <w:sz w:val="22"/>
                <w:szCs w:val="22"/>
                <w:lang w:eastAsia="tr-TR"/>
              </w:rPr>
            </w:pPr>
          </w:p>
        </w:tc>
        <w:tc>
          <w:tcPr>
            <w:tcW w:w="1161" w:type="pct"/>
          </w:tcPr>
          <w:p w:rsidR="00DF7B36" w:rsidRPr="001079CE" w:rsidRDefault="00DF7B36" w:rsidP="00DF7B36">
            <w:pPr>
              <w:tabs>
                <w:tab w:val="left" w:pos="3119"/>
              </w:tabs>
              <w:spacing w:after="120"/>
              <w:jc w:val="both"/>
              <w:rPr>
                <w:b/>
                <w:sz w:val="22"/>
                <w:szCs w:val="22"/>
                <w:lang w:eastAsia="tr-TR"/>
              </w:rPr>
            </w:pPr>
          </w:p>
        </w:tc>
        <w:tc>
          <w:tcPr>
            <w:tcW w:w="1125" w:type="pct"/>
          </w:tcPr>
          <w:p w:rsidR="00DF7B36" w:rsidRPr="001079CE" w:rsidRDefault="00DF7B36" w:rsidP="00DF7B36">
            <w:pPr>
              <w:tabs>
                <w:tab w:val="left" w:pos="3119"/>
              </w:tabs>
              <w:spacing w:after="120"/>
              <w:jc w:val="both"/>
              <w:rPr>
                <w:b/>
                <w:sz w:val="22"/>
                <w:szCs w:val="22"/>
                <w:lang w:eastAsia="tr-TR"/>
              </w:rPr>
            </w:pPr>
          </w:p>
        </w:tc>
      </w:tr>
      <w:tr w:rsidR="00B10D34" w:rsidRPr="001079CE" w:rsidTr="00E40379">
        <w:tc>
          <w:tcPr>
            <w:tcW w:w="1553" w:type="pct"/>
          </w:tcPr>
          <w:p w:rsidR="00CD689E" w:rsidRPr="001079CE" w:rsidRDefault="00840C2C" w:rsidP="00E40379">
            <w:pPr>
              <w:tabs>
                <w:tab w:val="left" w:pos="3119"/>
              </w:tabs>
              <w:spacing w:after="120"/>
              <w:jc w:val="both"/>
              <w:rPr>
                <w:b/>
                <w:sz w:val="22"/>
                <w:szCs w:val="22"/>
                <w:lang w:eastAsia="tr-TR"/>
              </w:rPr>
            </w:pPr>
            <w:r w:rsidRPr="001079CE">
              <w:rPr>
                <w:b/>
                <w:sz w:val="22"/>
                <w:szCs w:val="22"/>
                <w:lang w:eastAsia="tr-TR"/>
              </w:rPr>
              <w:t>Chapter II – Labelling and packaging</w:t>
            </w:r>
          </w:p>
        </w:tc>
        <w:tc>
          <w:tcPr>
            <w:tcW w:w="1161" w:type="pct"/>
          </w:tcPr>
          <w:p w:rsidR="00CD689E" w:rsidRPr="001079CE" w:rsidRDefault="00CD689E" w:rsidP="00DF7B36">
            <w:pPr>
              <w:tabs>
                <w:tab w:val="left" w:pos="3119"/>
              </w:tabs>
              <w:spacing w:after="120"/>
              <w:jc w:val="both"/>
              <w:rPr>
                <w:b/>
                <w:sz w:val="22"/>
                <w:szCs w:val="22"/>
                <w:lang w:eastAsia="tr-TR"/>
              </w:rPr>
            </w:pPr>
          </w:p>
        </w:tc>
        <w:tc>
          <w:tcPr>
            <w:tcW w:w="1161" w:type="pct"/>
          </w:tcPr>
          <w:p w:rsidR="00CD689E" w:rsidRPr="001079CE" w:rsidRDefault="00CD689E" w:rsidP="00DF7B36">
            <w:pPr>
              <w:tabs>
                <w:tab w:val="left" w:pos="3119"/>
              </w:tabs>
              <w:spacing w:after="120"/>
              <w:jc w:val="both"/>
              <w:rPr>
                <w:b/>
                <w:sz w:val="22"/>
                <w:szCs w:val="22"/>
                <w:lang w:eastAsia="tr-TR"/>
              </w:rPr>
            </w:pPr>
          </w:p>
        </w:tc>
        <w:tc>
          <w:tcPr>
            <w:tcW w:w="1125" w:type="pct"/>
          </w:tcPr>
          <w:p w:rsidR="00CD689E" w:rsidRPr="001079CE" w:rsidRDefault="00CD689E" w:rsidP="00DF7B36">
            <w:pPr>
              <w:tabs>
                <w:tab w:val="left" w:pos="3119"/>
              </w:tabs>
              <w:spacing w:after="120"/>
              <w:jc w:val="both"/>
              <w:rPr>
                <w:b/>
                <w:sz w:val="22"/>
                <w:szCs w:val="22"/>
                <w:lang w:eastAsia="tr-TR"/>
              </w:rPr>
            </w:pPr>
          </w:p>
        </w:tc>
      </w:tr>
      <w:tr w:rsidR="00840C2C" w:rsidRPr="001079CE" w:rsidTr="00E40379">
        <w:tc>
          <w:tcPr>
            <w:tcW w:w="1553" w:type="pct"/>
          </w:tcPr>
          <w:p w:rsidR="00840C2C" w:rsidRPr="001079CE" w:rsidRDefault="00840C2C" w:rsidP="00E40379">
            <w:pPr>
              <w:tabs>
                <w:tab w:val="left" w:pos="3119"/>
              </w:tabs>
              <w:spacing w:after="120"/>
              <w:jc w:val="both"/>
              <w:rPr>
                <w:b/>
                <w:sz w:val="22"/>
                <w:szCs w:val="22"/>
                <w:lang w:eastAsia="tr-TR"/>
              </w:rPr>
            </w:pPr>
            <w:r w:rsidRPr="001079CE">
              <w:rPr>
                <w:b/>
                <w:sz w:val="22"/>
                <w:szCs w:val="22"/>
                <w:lang w:eastAsia="tr-TR"/>
              </w:rPr>
              <w:t>Article 8 – General provisions</w:t>
            </w:r>
          </w:p>
        </w:tc>
        <w:tc>
          <w:tcPr>
            <w:tcW w:w="1161" w:type="pct"/>
          </w:tcPr>
          <w:p w:rsidR="00840C2C" w:rsidRPr="001079CE" w:rsidRDefault="00840C2C" w:rsidP="00DF7B36">
            <w:pPr>
              <w:tabs>
                <w:tab w:val="left" w:pos="3119"/>
              </w:tabs>
              <w:spacing w:after="120"/>
              <w:jc w:val="both"/>
              <w:rPr>
                <w:b/>
                <w:sz w:val="22"/>
                <w:szCs w:val="22"/>
                <w:lang w:eastAsia="tr-TR"/>
              </w:rPr>
            </w:pPr>
          </w:p>
        </w:tc>
        <w:tc>
          <w:tcPr>
            <w:tcW w:w="1161" w:type="pct"/>
          </w:tcPr>
          <w:p w:rsidR="00840C2C" w:rsidRPr="001079CE" w:rsidRDefault="00840C2C" w:rsidP="00DF7B36">
            <w:pPr>
              <w:tabs>
                <w:tab w:val="left" w:pos="3119"/>
              </w:tabs>
              <w:spacing w:after="120"/>
              <w:jc w:val="both"/>
              <w:rPr>
                <w:b/>
                <w:sz w:val="22"/>
                <w:szCs w:val="22"/>
                <w:lang w:eastAsia="tr-TR"/>
              </w:rPr>
            </w:pPr>
          </w:p>
        </w:tc>
        <w:tc>
          <w:tcPr>
            <w:tcW w:w="1125" w:type="pct"/>
          </w:tcPr>
          <w:p w:rsidR="00840C2C" w:rsidRPr="001079CE" w:rsidRDefault="00840C2C" w:rsidP="00DF7B36">
            <w:pPr>
              <w:tabs>
                <w:tab w:val="left" w:pos="3119"/>
              </w:tabs>
              <w:spacing w:after="120"/>
              <w:jc w:val="both"/>
              <w:rPr>
                <w:b/>
                <w:sz w:val="22"/>
                <w:szCs w:val="22"/>
                <w:lang w:eastAsia="tr-TR"/>
              </w:rPr>
            </w:pPr>
          </w:p>
        </w:tc>
      </w:tr>
      <w:tr w:rsidR="00FA5BE3" w:rsidRPr="001079CE" w:rsidTr="00E40379">
        <w:tc>
          <w:tcPr>
            <w:tcW w:w="1553" w:type="pct"/>
          </w:tcPr>
          <w:p w:rsidR="00FA5BE3" w:rsidRPr="001079CE" w:rsidRDefault="00FA5BE3" w:rsidP="00E40379">
            <w:pPr>
              <w:jc w:val="both"/>
            </w:pPr>
            <w:r w:rsidRPr="001079CE">
              <w:rPr>
                <w:b/>
              </w:rPr>
              <w:t>1.</w:t>
            </w:r>
            <w:r w:rsidRPr="001079CE">
              <w:t xml:space="preserve"> Each unit packet of a tobacco product and any outside packaging shall carry the health warnings provided for in this </w:t>
            </w:r>
            <w:r w:rsidRPr="001079CE">
              <w:lastRenderedPageBreak/>
              <w:t>Chapter in the official language or languages of the Member State where the product is placed on the market.</w:t>
            </w:r>
          </w:p>
        </w:tc>
        <w:tc>
          <w:tcPr>
            <w:tcW w:w="1161" w:type="pct"/>
          </w:tcPr>
          <w:p w:rsidR="00FA5BE3" w:rsidRPr="001079CE" w:rsidRDefault="00FA5BE3" w:rsidP="00DF7B36">
            <w:pPr>
              <w:tabs>
                <w:tab w:val="left" w:pos="3119"/>
              </w:tabs>
              <w:spacing w:after="120"/>
              <w:jc w:val="both"/>
              <w:rPr>
                <w:b/>
                <w:sz w:val="22"/>
                <w:szCs w:val="22"/>
                <w:lang w:eastAsia="tr-TR"/>
              </w:rPr>
            </w:pPr>
          </w:p>
        </w:tc>
        <w:tc>
          <w:tcPr>
            <w:tcW w:w="1161" w:type="pct"/>
          </w:tcPr>
          <w:p w:rsidR="00FA5BE3" w:rsidRPr="001079CE" w:rsidRDefault="00FA5BE3" w:rsidP="00DF7B36">
            <w:pPr>
              <w:tabs>
                <w:tab w:val="left" w:pos="3119"/>
              </w:tabs>
              <w:spacing w:after="120"/>
              <w:jc w:val="both"/>
              <w:rPr>
                <w:b/>
                <w:sz w:val="22"/>
                <w:szCs w:val="22"/>
                <w:lang w:eastAsia="tr-TR"/>
              </w:rPr>
            </w:pPr>
          </w:p>
        </w:tc>
        <w:tc>
          <w:tcPr>
            <w:tcW w:w="1125" w:type="pct"/>
          </w:tcPr>
          <w:p w:rsidR="00FA5BE3" w:rsidRPr="001079CE" w:rsidRDefault="00FA5BE3" w:rsidP="00DF7B36">
            <w:pPr>
              <w:tabs>
                <w:tab w:val="left" w:pos="3119"/>
              </w:tabs>
              <w:spacing w:after="120"/>
              <w:jc w:val="both"/>
              <w:rPr>
                <w:b/>
                <w:sz w:val="22"/>
                <w:szCs w:val="22"/>
                <w:lang w:eastAsia="tr-TR"/>
              </w:rPr>
            </w:pPr>
          </w:p>
        </w:tc>
      </w:tr>
      <w:tr w:rsidR="00FA5BE3" w:rsidRPr="001079CE" w:rsidTr="00E40379">
        <w:tc>
          <w:tcPr>
            <w:tcW w:w="1553" w:type="pct"/>
          </w:tcPr>
          <w:p w:rsidR="00FA5BE3" w:rsidRPr="001079CE" w:rsidRDefault="00FA5BE3" w:rsidP="00E40379">
            <w:pPr>
              <w:jc w:val="both"/>
            </w:pPr>
            <w:r w:rsidRPr="001079CE">
              <w:rPr>
                <w:b/>
              </w:rPr>
              <w:lastRenderedPageBreak/>
              <w:t>2.</w:t>
            </w:r>
            <w:r w:rsidRPr="001079CE">
              <w:t xml:space="preserve"> Health warnings shall cover the entire surface of the unit packet or outside packaging that is reserved for them and they shall not be commented on, paraphrased or referred to in any form.</w:t>
            </w:r>
          </w:p>
        </w:tc>
        <w:tc>
          <w:tcPr>
            <w:tcW w:w="1161" w:type="pct"/>
          </w:tcPr>
          <w:p w:rsidR="00FA5BE3" w:rsidRPr="001079CE" w:rsidRDefault="00FA5BE3" w:rsidP="00DF7B36">
            <w:pPr>
              <w:tabs>
                <w:tab w:val="left" w:pos="3119"/>
              </w:tabs>
              <w:spacing w:after="120"/>
              <w:jc w:val="both"/>
              <w:rPr>
                <w:b/>
                <w:sz w:val="22"/>
                <w:szCs w:val="22"/>
                <w:lang w:eastAsia="tr-TR"/>
              </w:rPr>
            </w:pPr>
          </w:p>
        </w:tc>
        <w:tc>
          <w:tcPr>
            <w:tcW w:w="1161" w:type="pct"/>
          </w:tcPr>
          <w:p w:rsidR="00FA5BE3" w:rsidRPr="001079CE" w:rsidRDefault="00FA5BE3" w:rsidP="00DF7B36">
            <w:pPr>
              <w:tabs>
                <w:tab w:val="left" w:pos="3119"/>
              </w:tabs>
              <w:spacing w:after="120"/>
              <w:jc w:val="both"/>
              <w:rPr>
                <w:b/>
                <w:sz w:val="22"/>
                <w:szCs w:val="22"/>
                <w:lang w:eastAsia="tr-TR"/>
              </w:rPr>
            </w:pPr>
          </w:p>
        </w:tc>
        <w:tc>
          <w:tcPr>
            <w:tcW w:w="1125" w:type="pct"/>
          </w:tcPr>
          <w:p w:rsidR="00FA5BE3" w:rsidRPr="001079CE" w:rsidRDefault="00FA5BE3" w:rsidP="00DF7B36">
            <w:pPr>
              <w:tabs>
                <w:tab w:val="left" w:pos="3119"/>
              </w:tabs>
              <w:spacing w:after="120"/>
              <w:jc w:val="both"/>
              <w:rPr>
                <w:b/>
                <w:sz w:val="22"/>
                <w:szCs w:val="22"/>
                <w:lang w:eastAsia="tr-TR"/>
              </w:rPr>
            </w:pPr>
          </w:p>
        </w:tc>
      </w:tr>
      <w:tr w:rsidR="00FA5BE3" w:rsidRPr="001079CE" w:rsidTr="00E40379">
        <w:tc>
          <w:tcPr>
            <w:tcW w:w="1553" w:type="pct"/>
          </w:tcPr>
          <w:p w:rsidR="00FA5BE3" w:rsidRPr="001079CE" w:rsidRDefault="00FA5BE3" w:rsidP="00E40379">
            <w:pPr>
              <w:jc w:val="both"/>
            </w:pPr>
            <w:r w:rsidRPr="001079CE">
              <w:rPr>
                <w:b/>
              </w:rPr>
              <w:t>3.</w:t>
            </w:r>
            <w:r w:rsidRPr="001079CE">
              <w:t xml:space="preserve"> Member States shall ensure that the health warnings on a unit packet and any outside packaging are irremovably printed, indelible and fully visible, including not being partially or totally hidden or interrupted by tax stamps, price marks, security features, wrappers, jackets, boxes, or other items, when tobacco products are placed on the market. On unit packets of tobacco products other than cigarettes and </w:t>
            </w:r>
            <w:r w:rsidR="009F091E">
              <w:t>roll-your-own</w:t>
            </w:r>
            <w:r w:rsidRPr="001079CE">
              <w:t xml:space="preserve"> tobacco in pouches, the health warnings may be affixed by means of stickers, provided that such stickers are irremovable. The health warnings shall remain intact when opening the unit packet other than packets with a flip top lid, where the health warnings may be split when opening the packet, but only in a manner that ensures the graphical integrity and visibility of the text, photographs and cessation information.</w:t>
            </w:r>
          </w:p>
        </w:tc>
        <w:tc>
          <w:tcPr>
            <w:tcW w:w="1161" w:type="pct"/>
          </w:tcPr>
          <w:p w:rsidR="00FA5BE3" w:rsidRPr="001079CE" w:rsidRDefault="00FA5BE3" w:rsidP="00DF7B36">
            <w:pPr>
              <w:tabs>
                <w:tab w:val="left" w:pos="3119"/>
              </w:tabs>
              <w:spacing w:after="120"/>
              <w:jc w:val="both"/>
              <w:rPr>
                <w:b/>
                <w:sz w:val="22"/>
                <w:szCs w:val="22"/>
                <w:lang w:eastAsia="tr-TR"/>
              </w:rPr>
            </w:pPr>
          </w:p>
        </w:tc>
        <w:tc>
          <w:tcPr>
            <w:tcW w:w="1161" w:type="pct"/>
          </w:tcPr>
          <w:p w:rsidR="00FA5BE3" w:rsidRPr="001079CE" w:rsidRDefault="00FA5BE3" w:rsidP="00DF7B36">
            <w:pPr>
              <w:tabs>
                <w:tab w:val="left" w:pos="3119"/>
              </w:tabs>
              <w:spacing w:after="120"/>
              <w:jc w:val="both"/>
              <w:rPr>
                <w:b/>
                <w:sz w:val="22"/>
                <w:szCs w:val="22"/>
                <w:lang w:eastAsia="tr-TR"/>
              </w:rPr>
            </w:pPr>
          </w:p>
        </w:tc>
        <w:tc>
          <w:tcPr>
            <w:tcW w:w="1125" w:type="pct"/>
          </w:tcPr>
          <w:p w:rsidR="00FA5BE3" w:rsidRPr="001079CE" w:rsidRDefault="00FA5BE3" w:rsidP="00DF7B36">
            <w:pPr>
              <w:tabs>
                <w:tab w:val="left" w:pos="3119"/>
              </w:tabs>
              <w:spacing w:after="120"/>
              <w:jc w:val="both"/>
              <w:rPr>
                <w:b/>
                <w:sz w:val="22"/>
                <w:szCs w:val="22"/>
                <w:lang w:eastAsia="tr-TR"/>
              </w:rPr>
            </w:pPr>
          </w:p>
        </w:tc>
      </w:tr>
      <w:tr w:rsidR="00FA5BE3" w:rsidRPr="001079CE" w:rsidTr="00E40379">
        <w:tc>
          <w:tcPr>
            <w:tcW w:w="1553" w:type="pct"/>
          </w:tcPr>
          <w:p w:rsidR="00FA5BE3" w:rsidRPr="001079CE" w:rsidRDefault="00FA5BE3" w:rsidP="00E40379">
            <w:pPr>
              <w:jc w:val="both"/>
            </w:pPr>
            <w:r w:rsidRPr="001079CE">
              <w:rPr>
                <w:b/>
              </w:rPr>
              <w:lastRenderedPageBreak/>
              <w:t>4.</w:t>
            </w:r>
            <w:r w:rsidRPr="001079CE">
              <w:t xml:space="preserve"> The health warnings shall in no way hide or interrupt the tax stamps, price marks, tracking and tracing marks, or security features on unit packets.</w:t>
            </w:r>
          </w:p>
        </w:tc>
        <w:tc>
          <w:tcPr>
            <w:tcW w:w="1161" w:type="pct"/>
          </w:tcPr>
          <w:p w:rsidR="00FA5BE3" w:rsidRPr="001079CE" w:rsidRDefault="00FA5BE3" w:rsidP="00DF7B36">
            <w:pPr>
              <w:tabs>
                <w:tab w:val="left" w:pos="3119"/>
              </w:tabs>
              <w:spacing w:after="120"/>
              <w:jc w:val="both"/>
              <w:rPr>
                <w:b/>
                <w:sz w:val="22"/>
                <w:szCs w:val="22"/>
                <w:lang w:eastAsia="tr-TR"/>
              </w:rPr>
            </w:pPr>
          </w:p>
        </w:tc>
        <w:tc>
          <w:tcPr>
            <w:tcW w:w="1161" w:type="pct"/>
          </w:tcPr>
          <w:p w:rsidR="00FA5BE3" w:rsidRPr="001079CE" w:rsidRDefault="00FA5BE3" w:rsidP="00DF7B36">
            <w:pPr>
              <w:tabs>
                <w:tab w:val="left" w:pos="3119"/>
              </w:tabs>
              <w:spacing w:after="120"/>
              <w:jc w:val="both"/>
              <w:rPr>
                <w:b/>
                <w:sz w:val="22"/>
                <w:szCs w:val="22"/>
                <w:lang w:eastAsia="tr-TR"/>
              </w:rPr>
            </w:pPr>
          </w:p>
        </w:tc>
        <w:tc>
          <w:tcPr>
            <w:tcW w:w="1125" w:type="pct"/>
          </w:tcPr>
          <w:p w:rsidR="00FA5BE3" w:rsidRPr="001079CE" w:rsidRDefault="00FA5BE3" w:rsidP="00DF7B36">
            <w:pPr>
              <w:tabs>
                <w:tab w:val="left" w:pos="3119"/>
              </w:tabs>
              <w:spacing w:after="120"/>
              <w:jc w:val="both"/>
              <w:rPr>
                <w:b/>
                <w:sz w:val="22"/>
                <w:szCs w:val="22"/>
                <w:lang w:eastAsia="tr-TR"/>
              </w:rPr>
            </w:pPr>
          </w:p>
        </w:tc>
      </w:tr>
      <w:tr w:rsidR="00FA5BE3" w:rsidRPr="001079CE" w:rsidTr="00E40379">
        <w:tc>
          <w:tcPr>
            <w:tcW w:w="1553" w:type="pct"/>
          </w:tcPr>
          <w:p w:rsidR="00FA5BE3" w:rsidRPr="001079CE" w:rsidRDefault="00FA5BE3" w:rsidP="00E40379">
            <w:pPr>
              <w:jc w:val="both"/>
            </w:pPr>
            <w:r w:rsidRPr="001079CE">
              <w:rPr>
                <w:b/>
              </w:rPr>
              <w:t>5.</w:t>
            </w:r>
            <w:r w:rsidRPr="001079CE">
              <w:t xml:space="preserve"> The dimensions of the health warnings provided for in Articles 9, 10, 11 and 12 shall be calculated in relation to the surface concerned when the packet is closed.</w:t>
            </w:r>
          </w:p>
        </w:tc>
        <w:tc>
          <w:tcPr>
            <w:tcW w:w="1161" w:type="pct"/>
          </w:tcPr>
          <w:p w:rsidR="00FA5BE3" w:rsidRPr="001079CE" w:rsidRDefault="00FA5BE3" w:rsidP="00DF7B36">
            <w:pPr>
              <w:tabs>
                <w:tab w:val="left" w:pos="3119"/>
              </w:tabs>
              <w:spacing w:after="120"/>
              <w:jc w:val="both"/>
              <w:rPr>
                <w:b/>
                <w:sz w:val="22"/>
                <w:szCs w:val="22"/>
                <w:lang w:eastAsia="tr-TR"/>
              </w:rPr>
            </w:pPr>
          </w:p>
        </w:tc>
        <w:tc>
          <w:tcPr>
            <w:tcW w:w="1161" w:type="pct"/>
          </w:tcPr>
          <w:p w:rsidR="00FA5BE3" w:rsidRPr="001079CE" w:rsidRDefault="00FA5BE3" w:rsidP="00DF7B36">
            <w:pPr>
              <w:tabs>
                <w:tab w:val="left" w:pos="3119"/>
              </w:tabs>
              <w:spacing w:after="120"/>
              <w:jc w:val="both"/>
              <w:rPr>
                <w:b/>
                <w:sz w:val="22"/>
                <w:szCs w:val="22"/>
                <w:lang w:eastAsia="tr-TR"/>
              </w:rPr>
            </w:pPr>
          </w:p>
        </w:tc>
        <w:tc>
          <w:tcPr>
            <w:tcW w:w="1125" w:type="pct"/>
          </w:tcPr>
          <w:p w:rsidR="00FA5BE3" w:rsidRPr="001079CE" w:rsidRDefault="00FA5BE3" w:rsidP="00DF7B36">
            <w:pPr>
              <w:tabs>
                <w:tab w:val="left" w:pos="3119"/>
              </w:tabs>
              <w:spacing w:after="120"/>
              <w:jc w:val="both"/>
              <w:rPr>
                <w:b/>
                <w:sz w:val="22"/>
                <w:szCs w:val="22"/>
                <w:lang w:eastAsia="tr-TR"/>
              </w:rPr>
            </w:pPr>
          </w:p>
        </w:tc>
      </w:tr>
      <w:tr w:rsidR="00FA5BE3" w:rsidRPr="001079CE" w:rsidTr="00E40379">
        <w:tc>
          <w:tcPr>
            <w:tcW w:w="1553" w:type="pct"/>
          </w:tcPr>
          <w:p w:rsidR="00FA5BE3" w:rsidRPr="001079CE" w:rsidRDefault="00FA5BE3" w:rsidP="00E40379">
            <w:pPr>
              <w:jc w:val="both"/>
            </w:pPr>
            <w:r w:rsidRPr="001079CE">
              <w:rPr>
                <w:b/>
              </w:rPr>
              <w:t>6.</w:t>
            </w:r>
            <w:r w:rsidRPr="001079CE">
              <w:t xml:space="preserve"> Health warnings shall be surrounded by a black border of a width of 1 mm inside the surface area that is reserved for these warnings, except for health warnings pursuant to Article 11.</w:t>
            </w:r>
          </w:p>
        </w:tc>
        <w:tc>
          <w:tcPr>
            <w:tcW w:w="1161" w:type="pct"/>
          </w:tcPr>
          <w:p w:rsidR="00FA5BE3" w:rsidRPr="001079CE" w:rsidRDefault="00FA5BE3" w:rsidP="00DF7B36">
            <w:pPr>
              <w:spacing w:after="120"/>
              <w:jc w:val="both"/>
              <w:rPr>
                <w:b/>
                <w:i/>
                <w:iCs/>
                <w:sz w:val="22"/>
                <w:szCs w:val="22"/>
                <w:lang w:eastAsia="tr-TR"/>
              </w:rPr>
            </w:pPr>
          </w:p>
        </w:tc>
        <w:tc>
          <w:tcPr>
            <w:tcW w:w="1161" w:type="pct"/>
          </w:tcPr>
          <w:p w:rsidR="00FA5BE3" w:rsidRPr="001079CE" w:rsidRDefault="00FA5BE3" w:rsidP="00DF7B36">
            <w:pPr>
              <w:spacing w:after="120"/>
              <w:jc w:val="both"/>
              <w:rPr>
                <w:b/>
                <w:i/>
                <w:iCs/>
                <w:sz w:val="22"/>
                <w:szCs w:val="22"/>
                <w:lang w:eastAsia="tr-TR"/>
              </w:rPr>
            </w:pPr>
          </w:p>
        </w:tc>
        <w:tc>
          <w:tcPr>
            <w:tcW w:w="1125" w:type="pct"/>
          </w:tcPr>
          <w:p w:rsidR="00FA5BE3" w:rsidRPr="001079CE" w:rsidRDefault="00FA5BE3" w:rsidP="00DF7B36">
            <w:pPr>
              <w:spacing w:after="120"/>
              <w:jc w:val="both"/>
              <w:rPr>
                <w:b/>
                <w:i/>
                <w:iCs/>
                <w:sz w:val="22"/>
                <w:szCs w:val="22"/>
                <w:lang w:eastAsia="tr-TR"/>
              </w:rPr>
            </w:pPr>
          </w:p>
        </w:tc>
      </w:tr>
      <w:tr w:rsidR="00FA5BE3" w:rsidRPr="001079CE" w:rsidTr="00E40379">
        <w:tc>
          <w:tcPr>
            <w:tcW w:w="1553" w:type="pct"/>
          </w:tcPr>
          <w:p w:rsidR="00FA5BE3" w:rsidRPr="001079CE" w:rsidRDefault="00FA5BE3" w:rsidP="00E40379">
            <w:pPr>
              <w:jc w:val="both"/>
            </w:pPr>
            <w:r w:rsidRPr="001079CE">
              <w:rPr>
                <w:b/>
              </w:rPr>
              <w:t>7.</w:t>
            </w:r>
            <w:r w:rsidRPr="001079CE">
              <w:t xml:space="preserve"> When adapting a health warning pursuant to Articles 9(5), 10(3) and 12(3), the Commission shall ensure that it is factual or that Member States shall have a choice of two warnings, one of which is factual.</w:t>
            </w:r>
          </w:p>
        </w:tc>
        <w:tc>
          <w:tcPr>
            <w:tcW w:w="1161" w:type="pct"/>
          </w:tcPr>
          <w:p w:rsidR="00FA5BE3" w:rsidRPr="001079CE" w:rsidRDefault="00FA5BE3" w:rsidP="00DF7B36">
            <w:pPr>
              <w:spacing w:after="120"/>
              <w:jc w:val="both"/>
              <w:rPr>
                <w:b/>
                <w:sz w:val="22"/>
                <w:szCs w:val="22"/>
                <w:lang w:eastAsia="tr-TR"/>
              </w:rPr>
            </w:pPr>
          </w:p>
        </w:tc>
        <w:tc>
          <w:tcPr>
            <w:tcW w:w="1161" w:type="pct"/>
          </w:tcPr>
          <w:p w:rsidR="00FA5BE3" w:rsidRPr="001079CE" w:rsidRDefault="00FA5BE3" w:rsidP="00DF7B36">
            <w:pPr>
              <w:spacing w:after="120"/>
              <w:jc w:val="both"/>
              <w:rPr>
                <w:b/>
                <w:sz w:val="22"/>
                <w:szCs w:val="22"/>
                <w:lang w:eastAsia="tr-TR"/>
              </w:rPr>
            </w:pPr>
          </w:p>
        </w:tc>
        <w:tc>
          <w:tcPr>
            <w:tcW w:w="1125" w:type="pct"/>
          </w:tcPr>
          <w:p w:rsidR="00FA5BE3" w:rsidRPr="001079CE" w:rsidRDefault="00FA5BE3" w:rsidP="00DF7B36">
            <w:pPr>
              <w:spacing w:after="120"/>
              <w:jc w:val="both"/>
              <w:rPr>
                <w:b/>
                <w:sz w:val="22"/>
                <w:szCs w:val="22"/>
                <w:lang w:eastAsia="tr-TR"/>
              </w:rPr>
            </w:pPr>
          </w:p>
        </w:tc>
      </w:tr>
      <w:tr w:rsidR="00FA5BE3" w:rsidRPr="001079CE" w:rsidTr="00E40379">
        <w:tc>
          <w:tcPr>
            <w:tcW w:w="1553" w:type="pct"/>
          </w:tcPr>
          <w:p w:rsidR="00FA5BE3" w:rsidRPr="001079CE" w:rsidRDefault="00FA5BE3" w:rsidP="00E40379">
            <w:pPr>
              <w:jc w:val="both"/>
            </w:pPr>
            <w:r w:rsidRPr="001079CE">
              <w:rPr>
                <w:b/>
              </w:rPr>
              <w:t>8.</w:t>
            </w:r>
            <w:r w:rsidRPr="001079CE">
              <w:t xml:space="preserve"> Images of unit packets and any outside packaging targeting consumers in the Union shall comply with the provisions of this chapter.</w:t>
            </w:r>
          </w:p>
        </w:tc>
        <w:tc>
          <w:tcPr>
            <w:tcW w:w="1161" w:type="pct"/>
          </w:tcPr>
          <w:p w:rsidR="00FA5BE3" w:rsidRPr="001079CE" w:rsidRDefault="00FA5BE3" w:rsidP="00DF7B36">
            <w:pPr>
              <w:spacing w:after="120"/>
              <w:jc w:val="both"/>
              <w:rPr>
                <w:b/>
                <w:iCs/>
                <w:sz w:val="22"/>
                <w:szCs w:val="22"/>
                <w:lang w:eastAsia="tr-TR"/>
              </w:rPr>
            </w:pPr>
          </w:p>
        </w:tc>
        <w:tc>
          <w:tcPr>
            <w:tcW w:w="1161" w:type="pct"/>
          </w:tcPr>
          <w:p w:rsidR="00FA5BE3" w:rsidRPr="001079CE" w:rsidRDefault="00FA5BE3" w:rsidP="00DF7B36">
            <w:pPr>
              <w:spacing w:after="120"/>
              <w:jc w:val="both"/>
              <w:rPr>
                <w:b/>
                <w:iCs/>
                <w:sz w:val="22"/>
                <w:szCs w:val="22"/>
                <w:lang w:eastAsia="tr-TR"/>
              </w:rPr>
            </w:pPr>
          </w:p>
        </w:tc>
        <w:tc>
          <w:tcPr>
            <w:tcW w:w="1125" w:type="pct"/>
          </w:tcPr>
          <w:p w:rsidR="00FA5BE3" w:rsidRPr="001079CE" w:rsidRDefault="00FA5BE3" w:rsidP="00DF7B36">
            <w:pPr>
              <w:spacing w:after="120"/>
              <w:jc w:val="both"/>
              <w:rPr>
                <w:b/>
                <w:iCs/>
                <w:sz w:val="22"/>
                <w:szCs w:val="22"/>
                <w:lang w:eastAsia="tr-TR"/>
              </w:rPr>
            </w:pPr>
          </w:p>
        </w:tc>
      </w:tr>
      <w:tr w:rsidR="00FA5BE3" w:rsidRPr="001079CE" w:rsidTr="00E40379">
        <w:tc>
          <w:tcPr>
            <w:tcW w:w="1553" w:type="pct"/>
          </w:tcPr>
          <w:p w:rsidR="00FA5BE3" w:rsidRPr="001079CE" w:rsidRDefault="00FA5BE3" w:rsidP="00E40379">
            <w:pPr>
              <w:jc w:val="both"/>
              <w:rPr>
                <w:b/>
              </w:rPr>
            </w:pPr>
            <w:r w:rsidRPr="001079CE">
              <w:rPr>
                <w:b/>
              </w:rPr>
              <w:t>Article 9 – General warnings and information messages on tobacco products for smoking</w:t>
            </w:r>
          </w:p>
        </w:tc>
        <w:tc>
          <w:tcPr>
            <w:tcW w:w="1161" w:type="pct"/>
          </w:tcPr>
          <w:p w:rsidR="00FA5BE3" w:rsidRPr="001079CE" w:rsidRDefault="00FA5BE3" w:rsidP="00DF7B36">
            <w:pPr>
              <w:spacing w:after="120"/>
              <w:jc w:val="both"/>
              <w:rPr>
                <w:b/>
                <w:iCs/>
                <w:sz w:val="22"/>
                <w:szCs w:val="22"/>
                <w:lang w:eastAsia="tr-TR"/>
              </w:rPr>
            </w:pPr>
          </w:p>
        </w:tc>
        <w:tc>
          <w:tcPr>
            <w:tcW w:w="1161" w:type="pct"/>
          </w:tcPr>
          <w:p w:rsidR="00FA5BE3" w:rsidRPr="001079CE" w:rsidRDefault="00FA5BE3" w:rsidP="00DF7B36">
            <w:pPr>
              <w:spacing w:after="120"/>
              <w:jc w:val="both"/>
              <w:rPr>
                <w:b/>
                <w:iCs/>
                <w:sz w:val="22"/>
                <w:szCs w:val="22"/>
                <w:lang w:eastAsia="tr-TR"/>
              </w:rPr>
            </w:pPr>
          </w:p>
        </w:tc>
        <w:tc>
          <w:tcPr>
            <w:tcW w:w="1125" w:type="pct"/>
          </w:tcPr>
          <w:p w:rsidR="00FA5BE3" w:rsidRPr="001079CE" w:rsidRDefault="00FA5BE3" w:rsidP="00DF7B36">
            <w:pPr>
              <w:spacing w:after="120"/>
              <w:jc w:val="both"/>
              <w:rPr>
                <w:b/>
                <w:iCs/>
                <w:sz w:val="22"/>
                <w:szCs w:val="22"/>
                <w:lang w:eastAsia="tr-TR"/>
              </w:rPr>
            </w:pPr>
          </w:p>
        </w:tc>
      </w:tr>
      <w:tr w:rsidR="00B10D34" w:rsidRPr="001079CE" w:rsidTr="00E40379">
        <w:tc>
          <w:tcPr>
            <w:tcW w:w="1553" w:type="pct"/>
          </w:tcPr>
          <w:p w:rsidR="00FA5BE3" w:rsidRPr="001079CE" w:rsidRDefault="00FA5BE3" w:rsidP="00E40379">
            <w:pPr>
              <w:tabs>
                <w:tab w:val="left" w:pos="3119"/>
              </w:tabs>
              <w:spacing w:after="120"/>
              <w:jc w:val="both"/>
              <w:rPr>
                <w:sz w:val="22"/>
                <w:szCs w:val="22"/>
                <w:lang w:eastAsia="tr-TR"/>
              </w:rPr>
            </w:pPr>
            <w:r w:rsidRPr="001079CE">
              <w:rPr>
                <w:b/>
                <w:sz w:val="22"/>
                <w:szCs w:val="22"/>
                <w:lang w:eastAsia="tr-TR"/>
              </w:rPr>
              <w:t xml:space="preserve">1. </w:t>
            </w:r>
            <w:r w:rsidRPr="001079CE">
              <w:rPr>
                <w:sz w:val="22"/>
                <w:szCs w:val="22"/>
                <w:lang w:eastAsia="tr-TR"/>
              </w:rPr>
              <w:t xml:space="preserve">Each unit packet and any outside packaging of tobacco products for smoking shall carry </w:t>
            </w:r>
            <w:r w:rsidRPr="001079CE">
              <w:rPr>
                <w:sz w:val="22"/>
                <w:szCs w:val="22"/>
                <w:lang w:eastAsia="tr-TR"/>
              </w:rPr>
              <w:lastRenderedPageBreak/>
              <w:t>one of the following general warnings:</w:t>
            </w:r>
          </w:p>
          <w:p w:rsidR="00FA5BE3" w:rsidRPr="001079CE" w:rsidRDefault="00FA5BE3" w:rsidP="00E40379">
            <w:pPr>
              <w:tabs>
                <w:tab w:val="left" w:pos="3119"/>
              </w:tabs>
              <w:spacing w:after="120"/>
              <w:jc w:val="both"/>
              <w:rPr>
                <w:sz w:val="22"/>
                <w:szCs w:val="22"/>
                <w:lang w:eastAsia="tr-TR"/>
              </w:rPr>
            </w:pPr>
            <w:r w:rsidRPr="001079CE">
              <w:rPr>
                <w:sz w:val="22"/>
                <w:szCs w:val="22"/>
                <w:lang w:eastAsia="tr-TR"/>
              </w:rPr>
              <w:t>'Smoking kills – quit now'</w:t>
            </w:r>
          </w:p>
          <w:p w:rsidR="00FA5BE3" w:rsidRPr="001079CE" w:rsidRDefault="00FA5BE3" w:rsidP="00E40379">
            <w:pPr>
              <w:tabs>
                <w:tab w:val="left" w:pos="3119"/>
              </w:tabs>
              <w:spacing w:after="120"/>
              <w:jc w:val="both"/>
              <w:rPr>
                <w:sz w:val="22"/>
                <w:szCs w:val="22"/>
                <w:lang w:eastAsia="tr-TR"/>
              </w:rPr>
            </w:pPr>
            <w:r w:rsidRPr="001079CE">
              <w:rPr>
                <w:sz w:val="22"/>
                <w:szCs w:val="22"/>
                <w:lang w:eastAsia="tr-TR"/>
              </w:rPr>
              <w:t>or</w:t>
            </w:r>
          </w:p>
          <w:p w:rsidR="00FA5BE3" w:rsidRPr="001079CE" w:rsidRDefault="00FA5BE3" w:rsidP="00E40379">
            <w:pPr>
              <w:tabs>
                <w:tab w:val="left" w:pos="3119"/>
              </w:tabs>
              <w:spacing w:after="120"/>
              <w:jc w:val="both"/>
              <w:rPr>
                <w:sz w:val="22"/>
                <w:szCs w:val="22"/>
                <w:lang w:eastAsia="tr-TR"/>
              </w:rPr>
            </w:pPr>
            <w:r w:rsidRPr="001079CE">
              <w:rPr>
                <w:sz w:val="22"/>
                <w:szCs w:val="22"/>
                <w:lang w:eastAsia="tr-TR"/>
              </w:rPr>
              <w:t>'Smoking kills'</w:t>
            </w:r>
          </w:p>
          <w:p w:rsidR="00CD689E" w:rsidRPr="001079CE" w:rsidRDefault="00FA5BE3" w:rsidP="00E40379">
            <w:pPr>
              <w:tabs>
                <w:tab w:val="left" w:pos="3119"/>
              </w:tabs>
              <w:spacing w:after="120"/>
              <w:jc w:val="both"/>
              <w:rPr>
                <w:b/>
                <w:sz w:val="22"/>
                <w:szCs w:val="22"/>
                <w:lang w:eastAsia="tr-TR"/>
              </w:rPr>
            </w:pPr>
            <w:r w:rsidRPr="001079CE">
              <w:rPr>
                <w:sz w:val="22"/>
                <w:szCs w:val="22"/>
                <w:lang w:eastAsia="tr-TR"/>
              </w:rPr>
              <w:t>Member States shall determine which of the general warnings referred to in the first subparagraph is to be used.</w:t>
            </w:r>
          </w:p>
        </w:tc>
        <w:tc>
          <w:tcPr>
            <w:tcW w:w="1161" w:type="pct"/>
          </w:tcPr>
          <w:p w:rsidR="00CD689E" w:rsidRPr="001079CE" w:rsidRDefault="00CD689E" w:rsidP="00DF7B36">
            <w:pPr>
              <w:tabs>
                <w:tab w:val="left" w:pos="3119"/>
              </w:tabs>
              <w:spacing w:after="120"/>
              <w:jc w:val="both"/>
              <w:rPr>
                <w:b/>
                <w:sz w:val="22"/>
                <w:szCs w:val="22"/>
                <w:lang w:eastAsia="tr-TR"/>
              </w:rPr>
            </w:pPr>
          </w:p>
        </w:tc>
        <w:tc>
          <w:tcPr>
            <w:tcW w:w="1161" w:type="pct"/>
          </w:tcPr>
          <w:p w:rsidR="00CD689E" w:rsidRPr="001079CE" w:rsidRDefault="00CD689E" w:rsidP="00DF7B36">
            <w:pPr>
              <w:tabs>
                <w:tab w:val="left" w:pos="3119"/>
              </w:tabs>
              <w:spacing w:after="120"/>
              <w:jc w:val="both"/>
              <w:rPr>
                <w:b/>
                <w:sz w:val="22"/>
                <w:szCs w:val="22"/>
                <w:lang w:eastAsia="tr-TR"/>
              </w:rPr>
            </w:pPr>
          </w:p>
        </w:tc>
        <w:tc>
          <w:tcPr>
            <w:tcW w:w="1125" w:type="pct"/>
          </w:tcPr>
          <w:p w:rsidR="00CD689E" w:rsidRPr="001079CE" w:rsidRDefault="00CD689E" w:rsidP="00DF7B36">
            <w:pPr>
              <w:tabs>
                <w:tab w:val="left" w:pos="3119"/>
              </w:tabs>
              <w:spacing w:after="120"/>
              <w:jc w:val="both"/>
              <w:rPr>
                <w:b/>
                <w:sz w:val="22"/>
                <w:szCs w:val="22"/>
                <w:lang w:eastAsia="tr-TR"/>
              </w:rPr>
            </w:pPr>
          </w:p>
        </w:tc>
      </w:tr>
      <w:tr w:rsidR="00FA5BE3" w:rsidRPr="001079CE" w:rsidTr="00E40379">
        <w:tc>
          <w:tcPr>
            <w:tcW w:w="1553" w:type="pct"/>
          </w:tcPr>
          <w:p w:rsidR="00FA5BE3" w:rsidRPr="001079CE" w:rsidRDefault="00FA5BE3" w:rsidP="00E40379">
            <w:pPr>
              <w:jc w:val="both"/>
            </w:pPr>
            <w:r w:rsidRPr="001079CE">
              <w:rPr>
                <w:b/>
              </w:rPr>
              <w:lastRenderedPageBreak/>
              <w:t>2.</w:t>
            </w:r>
            <w:r w:rsidRPr="001079CE">
              <w:t xml:space="preserve"> Each unit packet and any outside packaging of tobacco products for smoking shall carry the following information message:</w:t>
            </w:r>
          </w:p>
          <w:p w:rsidR="00FA5BE3" w:rsidRPr="001079CE" w:rsidRDefault="00FA5BE3" w:rsidP="00E40379">
            <w:pPr>
              <w:jc w:val="both"/>
            </w:pPr>
          </w:p>
          <w:p w:rsidR="00FA5BE3" w:rsidRPr="001079CE" w:rsidRDefault="00FA5BE3" w:rsidP="00E40379">
            <w:pPr>
              <w:jc w:val="both"/>
            </w:pPr>
            <w:r w:rsidRPr="001079CE">
              <w:t>'Tobacco smoke contains over 70 substances known to cause cancer.'</w:t>
            </w:r>
          </w:p>
        </w:tc>
        <w:tc>
          <w:tcPr>
            <w:tcW w:w="1161" w:type="pct"/>
          </w:tcPr>
          <w:p w:rsidR="00FA5BE3" w:rsidRPr="001079CE" w:rsidRDefault="00FA5BE3" w:rsidP="00DF7B36">
            <w:pPr>
              <w:spacing w:after="120"/>
              <w:jc w:val="both"/>
              <w:rPr>
                <w:b/>
                <w:i/>
                <w:iCs/>
                <w:sz w:val="22"/>
                <w:szCs w:val="22"/>
                <w:lang w:eastAsia="tr-TR"/>
              </w:rPr>
            </w:pPr>
          </w:p>
        </w:tc>
        <w:tc>
          <w:tcPr>
            <w:tcW w:w="1161" w:type="pct"/>
          </w:tcPr>
          <w:p w:rsidR="00FA5BE3" w:rsidRPr="001079CE" w:rsidRDefault="00FA5BE3" w:rsidP="00DF7B36">
            <w:pPr>
              <w:spacing w:after="120"/>
              <w:jc w:val="both"/>
              <w:rPr>
                <w:b/>
                <w:i/>
                <w:iCs/>
                <w:sz w:val="22"/>
                <w:szCs w:val="22"/>
                <w:lang w:eastAsia="tr-TR"/>
              </w:rPr>
            </w:pPr>
          </w:p>
        </w:tc>
        <w:tc>
          <w:tcPr>
            <w:tcW w:w="1125" w:type="pct"/>
          </w:tcPr>
          <w:p w:rsidR="00FA5BE3" w:rsidRPr="001079CE" w:rsidRDefault="00FA5BE3" w:rsidP="00DF7B36">
            <w:pPr>
              <w:spacing w:after="120"/>
              <w:jc w:val="both"/>
              <w:rPr>
                <w:b/>
                <w:i/>
                <w:iCs/>
                <w:sz w:val="22"/>
                <w:szCs w:val="22"/>
                <w:lang w:eastAsia="tr-TR"/>
              </w:rPr>
            </w:pPr>
          </w:p>
        </w:tc>
      </w:tr>
      <w:tr w:rsidR="00FA5BE3" w:rsidRPr="001079CE" w:rsidTr="00E40379">
        <w:tc>
          <w:tcPr>
            <w:tcW w:w="1553" w:type="pct"/>
          </w:tcPr>
          <w:p w:rsidR="00FA5BE3" w:rsidRPr="001079CE" w:rsidRDefault="00FA5BE3" w:rsidP="00E40379">
            <w:pPr>
              <w:jc w:val="both"/>
            </w:pPr>
            <w:r w:rsidRPr="001079CE">
              <w:rPr>
                <w:b/>
              </w:rPr>
              <w:t>3.</w:t>
            </w:r>
            <w:r w:rsidRPr="001079CE">
              <w:t xml:space="preserve"> For cigarette packets and roll</w:t>
            </w:r>
            <w:r w:rsidR="009F091E">
              <w:t>-</w:t>
            </w:r>
            <w:r w:rsidRPr="001079CE">
              <w:t>your</w:t>
            </w:r>
            <w:r w:rsidR="009F091E">
              <w:t>-</w:t>
            </w:r>
            <w:r w:rsidRPr="001079CE">
              <w:t>own tobacco in cuboid packets the general warning shall appear on the bottom part of one of the lateral surfaces of the unit packets, and the information message shall appear on the bottom part of the other lateral surface. These health warnings shall have a width of not less than 20 mm.</w:t>
            </w:r>
          </w:p>
          <w:p w:rsidR="00FA5BE3" w:rsidRPr="001079CE" w:rsidRDefault="00FA5BE3" w:rsidP="00E40379">
            <w:pPr>
              <w:jc w:val="both"/>
            </w:pPr>
          </w:p>
          <w:p w:rsidR="00FA5BE3" w:rsidRPr="001079CE" w:rsidRDefault="00FA5BE3" w:rsidP="00E40379">
            <w:pPr>
              <w:jc w:val="both"/>
            </w:pPr>
            <w:r w:rsidRPr="001079CE">
              <w:t xml:space="preserve">For packets in the form of a shoulder box with a hinged lid that result in the lateral surfaces being split into two when the packet is open, the general warning and the information message shall appear in </w:t>
            </w:r>
            <w:r w:rsidRPr="001079CE">
              <w:lastRenderedPageBreak/>
              <w:t>their entirety on the larger parts of those split surfaces. The general warning shall also appear on the inside of the top surface that is visible when the packet is open.</w:t>
            </w:r>
          </w:p>
          <w:p w:rsidR="00FA5BE3" w:rsidRPr="001079CE" w:rsidRDefault="00FA5BE3" w:rsidP="00E40379">
            <w:pPr>
              <w:jc w:val="both"/>
            </w:pPr>
          </w:p>
          <w:p w:rsidR="00FA5BE3" w:rsidRPr="001079CE" w:rsidRDefault="00FA5BE3" w:rsidP="00E40379">
            <w:pPr>
              <w:jc w:val="both"/>
            </w:pPr>
            <w:r w:rsidRPr="001079CE">
              <w:t>The lateral surfaces of this type of packet shall have a height of not less th</w:t>
            </w:r>
            <w:r w:rsidR="009F091E">
              <w:t>a</w:t>
            </w:r>
            <w:r w:rsidRPr="001079CE">
              <w:t>n 16 mm.</w:t>
            </w:r>
          </w:p>
          <w:p w:rsidR="00FA5BE3" w:rsidRPr="001079CE" w:rsidRDefault="00FA5BE3" w:rsidP="00E40379">
            <w:pPr>
              <w:jc w:val="both"/>
            </w:pPr>
          </w:p>
          <w:p w:rsidR="00FA5BE3" w:rsidRPr="001079CE" w:rsidRDefault="00FA5BE3" w:rsidP="00E40379">
            <w:pPr>
              <w:jc w:val="both"/>
            </w:pPr>
            <w:r w:rsidRPr="001079CE">
              <w:t>For roll</w:t>
            </w:r>
            <w:r w:rsidR="009F091E">
              <w:t>-</w:t>
            </w:r>
            <w:r w:rsidRPr="001079CE">
              <w:t>your</w:t>
            </w:r>
            <w:r w:rsidR="009F091E">
              <w:t>-</w:t>
            </w:r>
            <w:r w:rsidRPr="001079CE">
              <w:t xml:space="preserve">own tobacco marketed in pouches the general warning and the information message shall appear on the surfaces that ensure the full visibility of those health warnings. For </w:t>
            </w:r>
            <w:r w:rsidR="009F091E" w:rsidRPr="001079CE">
              <w:t>roll</w:t>
            </w:r>
            <w:r w:rsidR="009F091E">
              <w:t>-</w:t>
            </w:r>
            <w:r w:rsidR="009F091E" w:rsidRPr="001079CE">
              <w:t>your</w:t>
            </w:r>
            <w:r w:rsidR="009F091E">
              <w:t>-</w:t>
            </w:r>
            <w:r w:rsidR="009F091E" w:rsidRPr="001079CE">
              <w:t xml:space="preserve">own </w:t>
            </w:r>
            <w:r w:rsidRPr="001079CE">
              <w:t>tobacco in cylindrical packets the general warning shall appear on the outside surface of the lid and the information message on the inside surface of the lid.</w:t>
            </w:r>
          </w:p>
          <w:p w:rsidR="00FA5BE3" w:rsidRPr="001079CE" w:rsidRDefault="00FA5BE3" w:rsidP="00E40379">
            <w:pPr>
              <w:jc w:val="both"/>
            </w:pPr>
            <w:r w:rsidRPr="001079CE">
              <w:t xml:space="preserve"> </w:t>
            </w:r>
          </w:p>
          <w:p w:rsidR="00FA5BE3" w:rsidRPr="001079CE" w:rsidRDefault="00FA5BE3" w:rsidP="00E40379">
            <w:pPr>
              <w:jc w:val="both"/>
            </w:pPr>
            <w:r w:rsidRPr="001079CE">
              <w:t>Both the general warning and the information message shall cover 50 % of the surfaces on which they are printed.</w:t>
            </w:r>
          </w:p>
        </w:tc>
        <w:tc>
          <w:tcPr>
            <w:tcW w:w="1161" w:type="pct"/>
          </w:tcPr>
          <w:p w:rsidR="00FA5BE3" w:rsidRPr="001079CE" w:rsidRDefault="00FA5BE3" w:rsidP="00DF7B36">
            <w:pPr>
              <w:spacing w:after="120"/>
              <w:jc w:val="both"/>
              <w:rPr>
                <w:b/>
                <w:i/>
                <w:iCs/>
                <w:sz w:val="22"/>
                <w:szCs w:val="22"/>
                <w:lang w:eastAsia="tr-TR"/>
              </w:rPr>
            </w:pPr>
          </w:p>
        </w:tc>
        <w:tc>
          <w:tcPr>
            <w:tcW w:w="1161" w:type="pct"/>
          </w:tcPr>
          <w:p w:rsidR="00FA5BE3" w:rsidRPr="001079CE" w:rsidRDefault="00FA5BE3" w:rsidP="00DF7B36">
            <w:pPr>
              <w:spacing w:after="120"/>
              <w:jc w:val="both"/>
              <w:rPr>
                <w:b/>
                <w:i/>
                <w:iCs/>
                <w:sz w:val="22"/>
                <w:szCs w:val="22"/>
                <w:lang w:eastAsia="tr-TR"/>
              </w:rPr>
            </w:pPr>
          </w:p>
        </w:tc>
        <w:tc>
          <w:tcPr>
            <w:tcW w:w="1125" w:type="pct"/>
          </w:tcPr>
          <w:p w:rsidR="00FA5BE3" w:rsidRPr="001079CE" w:rsidRDefault="00FA5BE3" w:rsidP="00DF7B36">
            <w:pPr>
              <w:spacing w:after="120"/>
              <w:jc w:val="both"/>
              <w:rPr>
                <w:b/>
                <w:i/>
                <w:iCs/>
                <w:sz w:val="22"/>
                <w:szCs w:val="22"/>
                <w:lang w:eastAsia="tr-TR"/>
              </w:rPr>
            </w:pPr>
          </w:p>
        </w:tc>
      </w:tr>
      <w:tr w:rsidR="00FA5BE3" w:rsidRPr="001079CE" w:rsidTr="00E40379">
        <w:tc>
          <w:tcPr>
            <w:tcW w:w="1553" w:type="pct"/>
          </w:tcPr>
          <w:p w:rsidR="00FA5BE3" w:rsidRPr="001079CE" w:rsidRDefault="00FA5BE3" w:rsidP="00E40379">
            <w:pPr>
              <w:autoSpaceDE w:val="0"/>
              <w:autoSpaceDN w:val="0"/>
              <w:adjustRightInd w:val="0"/>
              <w:spacing w:after="120"/>
              <w:jc w:val="both"/>
              <w:rPr>
                <w:b/>
                <w:sz w:val="22"/>
                <w:szCs w:val="22"/>
                <w:lang w:eastAsia="tr-TR"/>
              </w:rPr>
            </w:pPr>
            <w:r w:rsidRPr="001079CE">
              <w:rPr>
                <w:b/>
                <w:sz w:val="22"/>
                <w:szCs w:val="22"/>
                <w:lang w:eastAsia="tr-TR"/>
              </w:rPr>
              <w:lastRenderedPageBreak/>
              <w:t xml:space="preserve">4. </w:t>
            </w:r>
            <w:r w:rsidRPr="001079CE">
              <w:rPr>
                <w:sz w:val="22"/>
                <w:szCs w:val="22"/>
                <w:lang w:eastAsia="tr-TR"/>
              </w:rPr>
              <w:t>The general warning and information message referred to in paragraphs 1 and 2 shall be:</w:t>
            </w:r>
          </w:p>
          <w:p w:rsidR="00FA5BE3" w:rsidRPr="001079CE" w:rsidRDefault="00FA5BE3" w:rsidP="00E40379">
            <w:pPr>
              <w:autoSpaceDE w:val="0"/>
              <w:autoSpaceDN w:val="0"/>
              <w:adjustRightInd w:val="0"/>
              <w:spacing w:after="120"/>
              <w:jc w:val="both"/>
              <w:rPr>
                <w:sz w:val="22"/>
                <w:szCs w:val="22"/>
                <w:lang w:eastAsia="tr-TR"/>
              </w:rPr>
            </w:pPr>
            <w:r w:rsidRPr="001079CE">
              <w:rPr>
                <w:b/>
                <w:sz w:val="22"/>
                <w:szCs w:val="22"/>
                <w:lang w:eastAsia="tr-TR"/>
              </w:rPr>
              <w:t xml:space="preserve">(a) </w:t>
            </w:r>
            <w:proofErr w:type="gramStart"/>
            <w:r w:rsidRPr="001079CE">
              <w:rPr>
                <w:sz w:val="22"/>
                <w:szCs w:val="22"/>
                <w:lang w:eastAsia="tr-TR"/>
              </w:rPr>
              <w:t>printed</w:t>
            </w:r>
            <w:proofErr w:type="gramEnd"/>
            <w:r w:rsidRPr="001079CE">
              <w:rPr>
                <w:sz w:val="22"/>
                <w:szCs w:val="22"/>
                <w:lang w:eastAsia="tr-TR"/>
              </w:rPr>
              <w:t xml:space="preserve"> in black Helvetica bold type on a white background. In order to accommodate language requirements, Member States may determine the font size, provided that the font size specified in national law ensures that the relevant text occupies the greatest possible </w:t>
            </w:r>
            <w:r w:rsidRPr="001079CE">
              <w:rPr>
                <w:sz w:val="22"/>
                <w:szCs w:val="22"/>
                <w:lang w:eastAsia="tr-TR"/>
              </w:rPr>
              <w:lastRenderedPageBreak/>
              <w:t>proportion of the surface reserved for these health warnings; and</w:t>
            </w:r>
          </w:p>
          <w:p w:rsidR="00FA5BE3" w:rsidRPr="001079CE" w:rsidRDefault="00FA5BE3" w:rsidP="00E40379">
            <w:pPr>
              <w:autoSpaceDE w:val="0"/>
              <w:autoSpaceDN w:val="0"/>
              <w:adjustRightInd w:val="0"/>
              <w:spacing w:after="120"/>
              <w:jc w:val="both"/>
              <w:rPr>
                <w:b/>
                <w:sz w:val="22"/>
                <w:szCs w:val="22"/>
                <w:lang w:eastAsia="tr-TR"/>
              </w:rPr>
            </w:pPr>
            <w:r w:rsidRPr="001079CE">
              <w:rPr>
                <w:b/>
                <w:sz w:val="22"/>
                <w:szCs w:val="22"/>
                <w:lang w:eastAsia="tr-TR"/>
              </w:rPr>
              <w:t xml:space="preserve">(b) </w:t>
            </w:r>
            <w:r w:rsidRPr="001079CE">
              <w:rPr>
                <w:sz w:val="22"/>
                <w:szCs w:val="22"/>
                <w:lang w:eastAsia="tr-TR"/>
              </w:rPr>
              <w:t xml:space="preserve">at the </w:t>
            </w:r>
            <w:proofErr w:type="spellStart"/>
            <w:r w:rsidRPr="001079CE">
              <w:rPr>
                <w:sz w:val="22"/>
                <w:szCs w:val="22"/>
                <w:lang w:eastAsia="tr-TR"/>
              </w:rPr>
              <w:t>centre</w:t>
            </w:r>
            <w:proofErr w:type="spellEnd"/>
            <w:r w:rsidRPr="001079CE">
              <w:rPr>
                <w:sz w:val="22"/>
                <w:szCs w:val="22"/>
                <w:lang w:eastAsia="tr-TR"/>
              </w:rPr>
              <w:t xml:space="preserve"> of the surface reserved for them, and on cuboid packets and any outside packaging they shall be parallel to the lateral edge of the unit packet or of the outside packaging;</w:t>
            </w:r>
          </w:p>
        </w:tc>
        <w:tc>
          <w:tcPr>
            <w:tcW w:w="1161" w:type="pct"/>
          </w:tcPr>
          <w:p w:rsidR="00FA5BE3" w:rsidRPr="001079CE" w:rsidRDefault="00FA5BE3" w:rsidP="00DF7B36">
            <w:pPr>
              <w:autoSpaceDE w:val="0"/>
              <w:autoSpaceDN w:val="0"/>
              <w:adjustRightInd w:val="0"/>
              <w:spacing w:after="120"/>
              <w:jc w:val="both"/>
              <w:rPr>
                <w:b/>
                <w:sz w:val="22"/>
                <w:szCs w:val="22"/>
                <w:lang w:eastAsia="tr-TR"/>
              </w:rPr>
            </w:pPr>
          </w:p>
        </w:tc>
        <w:tc>
          <w:tcPr>
            <w:tcW w:w="1161" w:type="pct"/>
          </w:tcPr>
          <w:p w:rsidR="00FA5BE3" w:rsidRPr="001079CE" w:rsidRDefault="00FA5BE3" w:rsidP="00DF7B36">
            <w:pPr>
              <w:autoSpaceDE w:val="0"/>
              <w:autoSpaceDN w:val="0"/>
              <w:adjustRightInd w:val="0"/>
              <w:spacing w:after="120"/>
              <w:jc w:val="both"/>
              <w:rPr>
                <w:b/>
                <w:sz w:val="22"/>
                <w:szCs w:val="22"/>
                <w:lang w:eastAsia="tr-TR"/>
              </w:rPr>
            </w:pPr>
          </w:p>
        </w:tc>
        <w:tc>
          <w:tcPr>
            <w:tcW w:w="1125" w:type="pct"/>
          </w:tcPr>
          <w:p w:rsidR="00FA5BE3" w:rsidRPr="001079CE" w:rsidRDefault="00FA5BE3" w:rsidP="00DF7B36">
            <w:pPr>
              <w:autoSpaceDE w:val="0"/>
              <w:autoSpaceDN w:val="0"/>
              <w:adjustRightInd w:val="0"/>
              <w:spacing w:after="120"/>
              <w:jc w:val="both"/>
              <w:rPr>
                <w:b/>
                <w:sz w:val="22"/>
                <w:szCs w:val="22"/>
                <w:lang w:eastAsia="tr-TR"/>
              </w:rPr>
            </w:pPr>
          </w:p>
        </w:tc>
      </w:tr>
      <w:tr w:rsidR="00FA5BE3" w:rsidRPr="001079CE" w:rsidTr="00E40379">
        <w:tc>
          <w:tcPr>
            <w:tcW w:w="1553" w:type="pct"/>
          </w:tcPr>
          <w:p w:rsidR="00FA5BE3" w:rsidRPr="001079CE" w:rsidRDefault="00FA5BE3" w:rsidP="00E40379">
            <w:pPr>
              <w:jc w:val="both"/>
            </w:pPr>
            <w:r w:rsidRPr="001079CE">
              <w:rPr>
                <w:b/>
              </w:rPr>
              <w:lastRenderedPageBreak/>
              <w:t>5.</w:t>
            </w:r>
            <w:r w:rsidRPr="001079CE">
              <w:t xml:space="preserve"> The Commission shall be empowered to adopt delegated acts in accordance with Article 27 to adapt the wording of the information message laid down in paragraph 2 to scientific and market developments.</w:t>
            </w:r>
          </w:p>
        </w:tc>
        <w:tc>
          <w:tcPr>
            <w:tcW w:w="1161" w:type="pct"/>
          </w:tcPr>
          <w:p w:rsidR="00FA5BE3" w:rsidRPr="001079CE" w:rsidRDefault="00FA5BE3" w:rsidP="00DF7B36">
            <w:pPr>
              <w:autoSpaceDE w:val="0"/>
              <w:autoSpaceDN w:val="0"/>
              <w:adjustRightInd w:val="0"/>
              <w:spacing w:after="120"/>
              <w:jc w:val="both"/>
              <w:rPr>
                <w:b/>
                <w:sz w:val="22"/>
                <w:szCs w:val="22"/>
                <w:lang w:eastAsia="tr-TR"/>
              </w:rPr>
            </w:pPr>
          </w:p>
        </w:tc>
        <w:tc>
          <w:tcPr>
            <w:tcW w:w="1161" w:type="pct"/>
          </w:tcPr>
          <w:p w:rsidR="00FA5BE3" w:rsidRPr="001079CE" w:rsidRDefault="00FA5BE3" w:rsidP="00DF7B36">
            <w:pPr>
              <w:autoSpaceDE w:val="0"/>
              <w:autoSpaceDN w:val="0"/>
              <w:adjustRightInd w:val="0"/>
              <w:spacing w:after="120"/>
              <w:jc w:val="both"/>
              <w:rPr>
                <w:b/>
                <w:sz w:val="22"/>
                <w:szCs w:val="22"/>
                <w:lang w:eastAsia="tr-TR"/>
              </w:rPr>
            </w:pPr>
          </w:p>
        </w:tc>
        <w:tc>
          <w:tcPr>
            <w:tcW w:w="1125" w:type="pct"/>
          </w:tcPr>
          <w:p w:rsidR="00FA5BE3" w:rsidRPr="001079CE" w:rsidRDefault="00FA5BE3" w:rsidP="00DF7B36">
            <w:pPr>
              <w:autoSpaceDE w:val="0"/>
              <w:autoSpaceDN w:val="0"/>
              <w:adjustRightInd w:val="0"/>
              <w:spacing w:after="120"/>
              <w:jc w:val="both"/>
              <w:rPr>
                <w:b/>
                <w:sz w:val="22"/>
                <w:szCs w:val="22"/>
                <w:lang w:eastAsia="tr-TR"/>
              </w:rPr>
            </w:pPr>
          </w:p>
        </w:tc>
      </w:tr>
      <w:tr w:rsidR="00FA5BE3" w:rsidRPr="001079CE" w:rsidTr="00E40379">
        <w:tc>
          <w:tcPr>
            <w:tcW w:w="1553" w:type="pct"/>
          </w:tcPr>
          <w:p w:rsidR="00FA5BE3" w:rsidRPr="001079CE" w:rsidRDefault="00FA5BE3" w:rsidP="00E40379">
            <w:pPr>
              <w:jc w:val="both"/>
            </w:pPr>
            <w:r w:rsidRPr="001079CE">
              <w:rPr>
                <w:b/>
              </w:rPr>
              <w:t>6.</w:t>
            </w:r>
            <w:r w:rsidRPr="001079CE">
              <w:t xml:space="preserve"> The Commission shall, by means of implementing acts, determine the precise position of the general warning and the information message on </w:t>
            </w:r>
            <w:r w:rsidR="009F091E">
              <w:t>roll-your-own</w:t>
            </w:r>
            <w:r w:rsidRPr="001079CE">
              <w:t xml:space="preserve"> tobacco marketed in pouches, taking into account the different shapes of pouches.</w:t>
            </w:r>
          </w:p>
          <w:p w:rsidR="00FA5BE3" w:rsidRPr="001079CE" w:rsidRDefault="00FA5BE3" w:rsidP="00E40379">
            <w:pPr>
              <w:jc w:val="both"/>
            </w:pPr>
          </w:p>
          <w:p w:rsidR="00FA5BE3" w:rsidRPr="001079CE" w:rsidRDefault="00FA5BE3" w:rsidP="00E40379">
            <w:pPr>
              <w:jc w:val="both"/>
            </w:pPr>
            <w:r w:rsidRPr="001079CE">
              <w:t>Those implementing acts shall be adopted in accordance with the examination procedure referred to in Article 25</w:t>
            </w:r>
            <w:r w:rsidR="009F091E">
              <w:t>(2)</w:t>
            </w:r>
            <w:r w:rsidRPr="001079CE">
              <w:t>.</w:t>
            </w:r>
          </w:p>
        </w:tc>
        <w:tc>
          <w:tcPr>
            <w:tcW w:w="1161" w:type="pct"/>
          </w:tcPr>
          <w:p w:rsidR="00FA5BE3" w:rsidRPr="001079CE" w:rsidRDefault="00FA5BE3" w:rsidP="00DF7B36">
            <w:pPr>
              <w:autoSpaceDE w:val="0"/>
              <w:autoSpaceDN w:val="0"/>
              <w:adjustRightInd w:val="0"/>
              <w:spacing w:after="120"/>
              <w:jc w:val="both"/>
              <w:rPr>
                <w:b/>
                <w:sz w:val="22"/>
                <w:szCs w:val="22"/>
                <w:lang w:eastAsia="tr-TR"/>
              </w:rPr>
            </w:pPr>
          </w:p>
        </w:tc>
        <w:tc>
          <w:tcPr>
            <w:tcW w:w="1161" w:type="pct"/>
          </w:tcPr>
          <w:p w:rsidR="00FA5BE3" w:rsidRPr="001079CE" w:rsidRDefault="00FA5BE3" w:rsidP="00DF7B36">
            <w:pPr>
              <w:autoSpaceDE w:val="0"/>
              <w:autoSpaceDN w:val="0"/>
              <w:adjustRightInd w:val="0"/>
              <w:spacing w:after="120"/>
              <w:jc w:val="both"/>
              <w:rPr>
                <w:b/>
                <w:sz w:val="22"/>
                <w:szCs w:val="22"/>
                <w:lang w:eastAsia="tr-TR"/>
              </w:rPr>
            </w:pPr>
          </w:p>
        </w:tc>
        <w:tc>
          <w:tcPr>
            <w:tcW w:w="1125" w:type="pct"/>
          </w:tcPr>
          <w:p w:rsidR="00FA5BE3" w:rsidRPr="001079CE" w:rsidRDefault="00FA5BE3" w:rsidP="00DF7B36">
            <w:pPr>
              <w:autoSpaceDE w:val="0"/>
              <w:autoSpaceDN w:val="0"/>
              <w:adjustRightInd w:val="0"/>
              <w:spacing w:after="120"/>
              <w:jc w:val="both"/>
              <w:rPr>
                <w:b/>
                <w:sz w:val="22"/>
                <w:szCs w:val="22"/>
                <w:lang w:eastAsia="tr-TR"/>
              </w:rPr>
            </w:pPr>
          </w:p>
        </w:tc>
      </w:tr>
      <w:tr w:rsidR="00B10D34" w:rsidRPr="001079CE" w:rsidTr="00E40379">
        <w:tc>
          <w:tcPr>
            <w:tcW w:w="1553" w:type="pct"/>
          </w:tcPr>
          <w:p w:rsidR="00CD689E" w:rsidRPr="001079CE" w:rsidRDefault="00FA5BE3" w:rsidP="00E40379">
            <w:pPr>
              <w:tabs>
                <w:tab w:val="left" w:pos="3178"/>
                <w:tab w:val="left" w:pos="3261"/>
              </w:tabs>
              <w:jc w:val="both"/>
              <w:rPr>
                <w:sz w:val="22"/>
                <w:szCs w:val="22"/>
                <w:lang w:val="en-GB" w:eastAsia="tr-TR"/>
              </w:rPr>
            </w:pPr>
            <w:r w:rsidRPr="001079CE">
              <w:rPr>
                <w:b/>
                <w:sz w:val="22"/>
                <w:szCs w:val="22"/>
                <w:lang w:eastAsia="tr-TR"/>
              </w:rPr>
              <w:t>Article 10 – Combined health warnings for tobacco products for smoking</w:t>
            </w:r>
          </w:p>
        </w:tc>
        <w:tc>
          <w:tcPr>
            <w:tcW w:w="1161" w:type="pct"/>
          </w:tcPr>
          <w:p w:rsidR="00CD689E" w:rsidRPr="001079CE" w:rsidRDefault="00CD689E" w:rsidP="00DF7B36">
            <w:pPr>
              <w:tabs>
                <w:tab w:val="left" w:pos="3178"/>
                <w:tab w:val="left" w:pos="3261"/>
              </w:tabs>
              <w:jc w:val="both"/>
              <w:rPr>
                <w:b/>
                <w:sz w:val="22"/>
                <w:szCs w:val="22"/>
                <w:lang w:eastAsia="tr-TR"/>
              </w:rPr>
            </w:pPr>
          </w:p>
        </w:tc>
        <w:tc>
          <w:tcPr>
            <w:tcW w:w="1161" w:type="pct"/>
          </w:tcPr>
          <w:p w:rsidR="00CD689E" w:rsidRPr="001079CE" w:rsidRDefault="00CD689E" w:rsidP="00DF7B36">
            <w:pPr>
              <w:tabs>
                <w:tab w:val="left" w:pos="3178"/>
                <w:tab w:val="left" w:pos="3261"/>
              </w:tabs>
              <w:jc w:val="both"/>
              <w:rPr>
                <w:b/>
                <w:sz w:val="22"/>
                <w:szCs w:val="22"/>
                <w:lang w:eastAsia="tr-TR"/>
              </w:rPr>
            </w:pPr>
          </w:p>
        </w:tc>
        <w:tc>
          <w:tcPr>
            <w:tcW w:w="1125" w:type="pct"/>
          </w:tcPr>
          <w:p w:rsidR="00CD689E" w:rsidRPr="001079CE" w:rsidRDefault="00CD689E" w:rsidP="00DF7B36">
            <w:pPr>
              <w:tabs>
                <w:tab w:val="left" w:pos="3178"/>
                <w:tab w:val="left" w:pos="3261"/>
              </w:tabs>
              <w:jc w:val="both"/>
              <w:rPr>
                <w:b/>
                <w:sz w:val="22"/>
                <w:szCs w:val="22"/>
                <w:lang w:eastAsia="tr-TR"/>
              </w:rPr>
            </w:pPr>
          </w:p>
        </w:tc>
      </w:tr>
      <w:tr w:rsidR="00B10D34" w:rsidRPr="001079CE" w:rsidTr="00E40379">
        <w:tc>
          <w:tcPr>
            <w:tcW w:w="1553" w:type="pct"/>
          </w:tcPr>
          <w:p w:rsidR="00FA5BE3" w:rsidRPr="001079CE" w:rsidRDefault="00FA5BE3" w:rsidP="00E40379">
            <w:pPr>
              <w:autoSpaceDE w:val="0"/>
              <w:autoSpaceDN w:val="0"/>
              <w:adjustRightInd w:val="0"/>
              <w:spacing w:after="120"/>
              <w:jc w:val="both"/>
              <w:rPr>
                <w:sz w:val="22"/>
                <w:szCs w:val="22"/>
                <w:lang w:eastAsia="tr-TR"/>
              </w:rPr>
            </w:pPr>
            <w:r w:rsidRPr="001079CE">
              <w:rPr>
                <w:b/>
                <w:sz w:val="22"/>
                <w:szCs w:val="22"/>
                <w:lang w:eastAsia="tr-TR"/>
              </w:rPr>
              <w:t xml:space="preserve">1. </w:t>
            </w:r>
            <w:r w:rsidRPr="001079CE">
              <w:rPr>
                <w:sz w:val="22"/>
                <w:szCs w:val="22"/>
                <w:lang w:eastAsia="tr-TR"/>
              </w:rPr>
              <w:t>Each unit packet and any outside packaging of tobacco products for smoking shall carry combined health warnings. The combined health warnings shall:</w:t>
            </w:r>
          </w:p>
          <w:p w:rsidR="00FA5BE3" w:rsidRPr="001079CE" w:rsidRDefault="00FA5BE3" w:rsidP="00E40379">
            <w:pPr>
              <w:autoSpaceDE w:val="0"/>
              <w:autoSpaceDN w:val="0"/>
              <w:adjustRightInd w:val="0"/>
              <w:spacing w:after="120"/>
              <w:jc w:val="both"/>
              <w:rPr>
                <w:sz w:val="22"/>
                <w:szCs w:val="22"/>
                <w:lang w:eastAsia="tr-TR"/>
              </w:rPr>
            </w:pPr>
            <w:r w:rsidRPr="001079CE">
              <w:rPr>
                <w:b/>
                <w:sz w:val="22"/>
                <w:szCs w:val="22"/>
                <w:lang w:eastAsia="tr-TR"/>
              </w:rPr>
              <w:lastRenderedPageBreak/>
              <w:t xml:space="preserve">(a) </w:t>
            </w:r>
            <w:r w:rsidRPr="001079CE">
              <w:rPr>
                <w:sz w:val="22"/>
                <w:szCs w:val="22"/>
                <w:lang w:eastAsia="tr-TR"/>
              </w:rPr>
              <w:t xml:space="preserve">contain one of the text warnings listed in Annex I and a corresponding </w:t>
            </w:r>
            <w:proofErr w:type="spellStart"/>
            <w:r w:rsidRPr="001079CE">
              <w:rPr>
                <w:sz w:val="22"/>
                <w:szCs w:val="22"/>
                <w:lang w:eastAsia="tr-TR"/>
              </w:rPr>
              <w:t>colour</w:t>
            </w:r>
            <w:proofErr w:type="spellEnd"/>
            <w:r w:rsidRPr="001079CE">
              <w:rPr>
                <w:sz w:val="22"/>
                <w:szCs w:val="22"/>
                <w:lang w:eastAsia="tr-TR"/>
              </w:rPr>
              <w:t xml:space="preserve"> photograph specified in the picture library in Annex II;</w:t>
            </w:r>
          </w:p>
          <w:p w:rsidR="00FA5BE3" w:rsidRPr="001079CE" w:rsidRDefault="00FA5BE3" w:rsidP="00E40379">
            <w:pPr>
              <w:autoSpaceDE w:val="0"/>
              <w:autoSpaceDN w:val="0"/>
              <w:adjustRightInd w:val="0"/>
              <w:spacing w:after="120"/>
              <w:jc w:val="both"/>
              <w:rPr>
                <w:sz w:val="22"/>
                <w:szCs w:val="22"/>
                <w:lang w:eastAsia="tr-TR"/>
              </w:rPr>
            </w:pPr>
            <w:r w:rsidRPr="001079CE">
              <w:rPr>
                <w:b/>
                <w:sz w:val="22"/>
                <w:szCs w:val="22"/>
                <w:lang w:eastAsia="tr-TR"/>
              </w:rPr>
              <w:t xml:space="preserve">(b) </w:t>
            </w:r>
            <w:r w:rsidRPr="001079CE">
              <w:rPr>
                <w:sz w:val="22"/>
                <w:szCs w:val="22"/>
                <w:lang w:eastAsia="tr-TR"/>
              </w:rPr>
              <w:t xml:space="preserve">include smoking cessation information such as telephone numbers, e mail addresses or Internet sites intending to inform consumers about the </w:t>
            </w:r>
            <w:proofErr w:type="spellStart"/>
            <w:r w:rsidRPr="001079CE">
              <w:rPr>
                <w:sz w:val="22"/>
                <w:szCs w:val="22"/>
                <w:lang w:eastAsia="tr-TR"/>
              </w:rPr>
              <w:t>programmes</w:t>
            </w:r>
            <w:proofErr w:type="spellEnd"/>
            <w:r w:rsidRPr="001079CE">
              <w:rPr>
                <w:sz w:val="22"/>
                <w:szCs w:val="22"/>
                <w:lang w:eastAsia="tr-TR"/>
              </w:rPr>
              <w:t xml:space="preserve"> that are available to support persons who want to stop smoking;</w:t>
            </w:r>
          </w:p>
          <w:p w:rsidR="00FA5BE3" w:rsidRPr="001079CE" w:rsidRDefault="00FA5BE3" w:rsidP="00E40379">
            <w:pPr>
              <w:autoSpaceDE w:val="0"/>
              <w:autoSpaceDN w:val="0"/>
              <w:adjustRightInd w:val="0"/>
              <w:spacing w:after="120"/>
              <w:jc w:val="both"/>
              <w:rPr>
                <w:sz w:val="22"/>
                <w:szCs w:val="22"/>
                <w:lang w:eastAsia="tr-TR"/>
              </w:rPr>
            </w:pPr>
            <w:r w:rsidRPr="001079CE">
              <w:rPr>
                <w:b/>
                <w:sz w:val="22"/>
                <w:szCs w:val="22"/>
                <w:lang w:eastAsia="tr-TR"/>
              </w:rPr>
              <w:t xml:space="preserve">(c) </w:t>
            </w:r>
            <w:proofErr w:type="gramStart"/>
            <w:r w:rsidRPr="001079CE">
              <w:rPr>
                <w:sz w:val="22"/>
                <w:szCs w:val="22"/>
                <w:lang w:eastAsia="tr-TR"/>
              </w:rPr>
              <w:t>cover</w:t>
            </w:r>
            <w:proofErr w:type="gramEnd"/>
            <w:r w:rsidRPr="001079CE">
              <w:rPr>
                <w:sz w:val="22"/>
                <w:szCs w:val="22"/>
                <w:lang w:eastAsia="tr-TR"/>
              </w:rPr>
              <w:t xml:space="preserve"> 65 % of both, the external front and back surface of the unit packet and any outside packaging. Cylindrical packets shall display two combined health warnings, equidistant from each other, each covering 65 % of their respective half of the curved surface;</w:t>
            </w:r>
          </w:p>
          <w:p w:rsidR="00FA5BE3" w:rsidRPr="001079CE" w:rsidRDefault="00FA5BE3" w:rsidP="00E40379">
            <w:pPr>
              <w:autoSpaceDE w:val="0"/>
              <w:autoSpaceDN w:val="0"/>
              <w:adjustRightInd w:val="0"/>
              <w:spacing w:after="120"/>
              <w:jc w:val="both"/>
              <w:rPr>
                <w:sz w:val="22"/>
                <w:szCs w:val="22"/>
                <w:lang w:eastAsia="tr-TR"/>
              </w:rPr>
            </w:pPr>
            <w:r w:rsidRPr="001079CE">
              <w:rPr>
                <w:b/>
                <w:sz w:val="22"/>
                <w:szCs w:val="22"/>
                <w:lang w:eastAsia="tr-TR"/>
              </w:rPr>
              <w:t xml:space="preserve">(d) </w:t>
            </w:r>
            <w:r w:rsidRPr="001079CE">
              <w:rPr>
                <w:sz w:val="22"/>
                <w:szCs w:val="22"/>
                <w:lang w:eastAsia="tr-TR"/>
              </w:rPr>
              <w:t xml:space="preserve">show the same text warning and corresponding </w:t>
            </w:r>
            <w:proofErr w:type="spellStart"/>
            <w:r w:rsidRPr="001079CE">
              <w:rPr>
                <w:sz w:val="22"/>
                <w:szCs w:val="22"/>
                <w:lang w:eastAsia="tr-TR"/>
              </w:rPr>
              <w:t>colour</w:t>
            </w:r>
            <w:proofErr w:type="spellEnd"/>
            <w:r w:rsidRPr="001079CE">
              <w:rPr>
                <w:sz w:val="22"/>
                <w:szCs w:val="22"/>
                <w:lang w:eastAsia="tr-TR"/>
              </w:rPr>
              <w:t xml:space="preserve"> photograph on both sides of the unit packets and any outside packaging;</w:t>
            </w:r>
          </w:p>
          <w:p w:rsidR="00FA5BE3" w:rsidRPr="001079CE" w:rsidRDefault="00FA5BE3" w:rsidP="00E40379">
            <w:pPr>
              <w:autoSpaceDE w:val="0"/>
              <w:autoSpaceDN w:val="0"/>
              <w:adjustRightInd w:val="0"/>
              <w:spacing w:after="120"/>
              <w:jc w:val="both"/>
              <w:rPr>
                <w:sz w:val="22"/>
                <w:szCs w:val="22"/>
                <w:lang w:eastAsia="tr-TR"/>
              </w:rPr>
            </w:pPr>
            <w:r w:rsidRPr="001079CE">
              <w:rPr>
                <w:b/>
                <w:sz w:val="22"/>
                <w:szCs w:val="22"/>
                <w:lang w:eastAsia="tr-TR"/>
              </w:rPr>
              <w:t xml:space="preserve">(e) </w:t>
            </w:r>
            <w:proofErr w:type="gramStart"/>
            <w:r w:rsidRPr="001079CE">
              <w:rPr>
                <w:sz w:val="22"/>
                <w:szCs w:val="22"/>
                <w:lang w:eastAsia="tr-TR"/>
              </w:rPr>
              <w:t>appear</w:t>
            </w:r>
            <w:proofErr w:type="gramEnd"/>
            <w:r w:rsidRPr="001079CE">
              <w:rPr>
                <w:sz w:val="22"/>
                <w:szCs w:val="22"/>
                <w:lang w:eastAsia="tr-TR"/>
              </w:rPr>
              <w:t xml:space="preserve"> at the top edge of a unit packet and any outside packaging, and be positioned in the same direction as any other information appearing on that surface of the packaging. Transitional exemptions from that obligation on the position of the combined health warning may apply in Member States where tax stamps or national identification marks used for fiscal purposes remain mandatory, as follows:</w:t>
            </w:r>
          </w:p>
          <w:p w:rsidR="00FA5BE3" w:rsidRPr="001079CE" w:rsidRDefault="00FA5BE3" w:rsidP="00E40379">
            <w:pPr>
              <w:autoSpaceDE w:val="0"/>
              <w:autoSpaceDN w:val="0"/>
              <w:adjustRightInd w:val="0"/>
              <w:spacing w:after="120"/>
              <w:jc w:val="both"/>
              <w:rPr>
                <w:sz w:val="22"/>
                <w:szCs w:val="22"/>
                <w:lang w:eastAsia="tr-TR"/>
              </w:rPr>
            </w:pPr>
            <w:r w:rsidRPr="001079CE">
              <w:rPr>
                <w:b/>
                <w:sz w:val="22"/>
                <w:szCs w:val="22"/>
                <w:lang w:eastAsia="tr-TR"/>
              </w:rPr>
              <w:t>(</w:t>
            </w:r>
            <w:proofErr w:type="spellStart"/>
            <w:r w:rsidRPr="001079CE">
              <w:rPr>
                <w:b/>
                <w:sz w:val="22"/>
                <w:szCs w:val="22"/>
                <w:lang w:eastAsia="tr-TR"/>
              </w:rPr>
              <w:t>i</w:t>
            </w:r>
            <w:proofErr w:type="spellEnd"/>
            <w:r w:rsidRPr="001079CE">
              <w:rPr>
                <w:b/>
                <w:sz w:val="22"/>
                <w:szCs w:val="22"/>
                <w:lang w:eastAsia="tr-TR"/>
              </w:rPr>
              <w:t xml:space="preserve">) </w:t>
            </w:r>
            <w:r w:rsidR="009F091E">
              <w:rPr>
                <w:sz w:val="22"/>
                <w:szCs w:val="22"/>
                <w:lang w:eastAsia="tr-TR"/>
              </w:rPr>
              <w:t>i</w:t>
            </w:r>
            <w:r w:rsidRPr="001079CE">
              <w:rPr>
                <w:sz w:val="22"/>
                <w:szCs w:val="22"/>
                <w:lang w:eastAsia="tr-TR"/>
              </w:rPr>
              <w:t xml:space="preserve">n those cases, where the tax stamp or </w:t>
            </w:r>
            <w:r w:rsidRPr="001079CE">
              <w:rPr>
                <w:sz w:val="22"/>
                <w:szCs w:val="22"/>
                <w:lang w:eastAsia="tr-TR"/>
              </w:rPr>
              <w:lastRenderedPageBreak/>
              <w:t>national identification mark used for fiscal purposes is affixed at the top edge of a unit packet made of carton material, the combined health warning that is to appear on the back surface may be positioned directly below the tax stamp or national identification mark.</w:t>
            </w:r>
          </w:p>
          <w:p w:rsidR="00FA5BE3" w:rsidRPr="001079CE" w:rsidRDefault="00FA5BE3" w:rsidP="00E40379">
            <w:pPr>
              <w:autoSpaceDE w:val="0"/>
              <w:autoSpaceDN w:val="0"/>
              <w:adjustRightInd w:val="0"/>
              <w:spacing w:after="120"/>
              <w:jc w:val="both"/>
              <w:rPr>
                <w:sz w:val="22"/>
                <w:szCs w:val="22"/>
                <w:lang w:eastAsia="tr-TR"/>
              </w:rPr>
            </w:pPr>
            <w:r w:rsidRPr="001079CE">
              <w:rPr>
                <w:b/>
                <w:sz w:val="22"/>
                <w:szCs w:val="22"/>
                <w:lang w:eastAsia="tr-TR"/>
              </w:rPr>
              <w:t xml:space="preserve">(ii) </w:t>
            </w:r>
            <w:proofErr w:type="gramStart"/>
            <w:r w:rsidR="009F091E">
              <w:rPr>
                <w:sz w:val="22"/>
                <w:szCs w:val="22"/>
                <w:lang w:eastAsia="tr-TR"/>
              </w:rPr>
              <w:t>w</w:t>
            </w:r>
            <w:r w:rsidRPr="001079CE">
              <w:rPr>
                <w:sz w:val="22"/>
                <w:szCs w:val="22"/>
                <w:lang w:eastAsia="tr-TR"/>
              </w:rPr>
              <w:t>here</w:t>
            </w:r>
            <w:proofErr w:type="gramEnd"/>
            <w:r w:rsidRPr="001079CE">
              <w:rPr>
                <w:sz w:val="22"/>
                <w:szCs w:val="22"/>
                <w:lang w:eastAsia="tr-TR"/>
              </w:rPr>
              <w:t xml:space="preserve"> a unit packet is made of soft material, Member States may allow for a rectangular area to be reserved for the tax stamp or national identification mark used for fiscal purposes of a height not exceeding 13 mm between the top edge of the packet and the top end of the combined health warnings.</w:t>
            </w:r>
          </w:p>
          <w:p w:rsidR="00CD689E" w:rsidRPr="001079CE" w:rsidRDefault="00FA5BE3" w:rsidP="00E40379">
            <w:pPr>
              <w:autoSpaceDE w:val="0"/>
              <w:autoSpaceDN w:val="0"/>
              <w:adjustRightInd w:val="0"/>
              <w:spacing w:after="120"/>
              <w:jc w:val="both"/>
              <w:rPr>
                <w:sz w:val="22"/>
                <w:szCs w:val="22"/>
                <w:lang w:eastAsia="tr-TR"/>
              </w:rPr>
            </w:pPr>
            <w:r w:rsidRPr="001079CE">
              <w:rPr>
                <w:sz w:val="22"/>
                <w:szCs w:val="22"/>
                <w:lang w:eastAsia="tr-TR"/>
              </w:rPr>
              <w:t>The exemptions referred to in points (</w:t>
            </w:r>
            <w:proofErr w:type="spellStart"/>
            <w:r w:rsidRPr="001079CE">
              <w:rPr>
                <w:sz w:val="22"/>
                <w:szCs w:val="22"/>
                <w:lang w:eastAsia="tr-TR"/>
              </w:rPr>
              <w:t>i</w:t>
            </w:r>
            <w:proofErr w:type="spellEnd"/>
            <w:r w:rsidRPr="001079CE">
              <w:rPr>
                <w:sz w:val="22"/>
                <w:szCs w:val="22"/>
                <w:lang w:eastAsia="tr-TR"/>
              </w:rPr>
              <w:t>) and (ii) shall apply for a period of three years from</w:t>
            </w:r>
            <w:r w:rsidR="009F091E">
              <w:rPr>
                <w:sz w:val="22"/>
                <w:szCs w:val="22"/>
                <w:lang w:eastAsia="tr-TR"/>
              </w:rPr>
              <w:t xml:space="preserve"> 20 May 2016</w:t>
            </w:r>
            <w:r w:rsidRPr="001079CE">
              <w:rPr>
                <w:sz w:val="22"/>
                <w:szCs w:val="22"/>
                <w:lang w:eastAsia="tr-TR"/>
              </w:rPr>
              <w:t>. Brand names or logos shall not be positioned above the health warnings</w:t>
            </w:r>
            <w:r w:rsidR="009F091E">
              <w:rPr>
                <w:sz w:val="22"/>
                <w:szCs w:val="22"/>
                <w:lang w:eastAsia="tr-TR"/>
              </w:rPr>
              <w:t>;</w:t>
            </w:r>
          </w:p>
          <w:p w:rsidR="00FA5BE3" w:rsidRPr="001079CE" w:rsidRDefault="00FA5BE3" w:rsidP="00E40379">
            <w:pPr>
              <w:autoSpaceDE w:val="0"/>
              <w:autoSpaceDN w:val="0"/>
              <w:adjustRightInd w:val="0"/>
              <w:spacing w:after="120"/>
              <w:jc w:val="both"/>
              <w:rPr>
                <w:sz w:val="22"/>
                <w:szCs w:val="22"/>
                <w:lang w:eastAsia="tr-TR"/>
              </w:rPr>
            </w:pPr>
            <w:r w:rsidRPr="001079CE">
              <w:rPr>
                <w:b/>
                <w:sz w:val="22"/>
                <w:szCs w:val="22"/>
                <w:lang w:eastAsia="tr-TR"/>
              </w:rPr>
              <w:t>(f)</w:t>
            </w:r>
            <w:r w:rsidRPr="001079CE">
              <w:rPr>
                <w:sz w:val="22"/>
                <w:szCs w:val="22"/>
                <w:lang w:eastAsia="tr-TR"/>
              </w:rPr>
              <w:t xml:space="preserve"> be reproduced in accordance with the format, layout, design and proportions specified by the Commission pursuant to paragraph 3;</w:t>
            </w:r>
          </w:p>
          <w:p w:rsidR="00FA5BE3" w:rsidRPr="001079CE" w:rsidRDefault="00FA5BE3" w:rsidP="00E40379">
            <w:pPr>
              <w:autoSpaceDE w:val="0"/>
              <w:autoSpaceDN w:val="0"/>
              <w:adjustRightInd w:val="0"/>
              <w:spacing w:after="120"/>
              <w:jc w:val="both"/>
              <w:rPr>
                <w:sz w:val="22"/>
                <w:szCs w:val="22"/>
                <w:lang w:eastAsia="tr-TR"/>
              </w:rPr>
            </w:pPr>
            <w:r w:rsidRPr="001079CE">
              <w:rPr>
                <w:b/>
                <w:sz w:val="22"/>
                <w:szCs w:val="22"/>
                <w:lang w:eastAsia="tr-TR"/>
              </w:rPr>
              <w:t>(g)</w:t>
            </w:r>
            <w:r w:rsidRPr="001079CE">
              <w:rPr>
                <w:sz w:val="22"/>
                <w:szCs w:val="22"/>
                <w:lang w:eastAsia="tr-TR"/>
              </w:rPr>
              <w:t xml:space="preserve"> in the case of unit packets of cigarettes, respect the following dimensions:</w:t>
            </w:r>
          </w:p>
          <w:p w:rsidR="00FA5BE3" w:rsidRPr="001079CE" w:rsidRDefault="00FA5BE3" w:rsidP="00E40379">
            <w:pPr>
              <w:autoSpaceDE w:val="0"/>
              <w:autoSpaceDN w:val="0"/>
              <w:adjustRightInd w:val="0"/>
              <w:spacing w:after="120"/>
              <w:jc w:val="both"/>
              <w:rPr>
                <w:sz w:val="22"/>
                <w:szCs w:val="22"/>
                <w:lang w:eastAsia="tr-TR"/>
              </w:rPr>
            </w:pPr>
            <w:r w:rsidRPr="001079CE">
              <w:rPr>
                <w:b/>
                <w:sz w:val="22"/>
                <w:szCs w:val="22"/>
                <w:lang w:eastAsia="tr-TR"/>
              </w:rPr>
              <w:t>(</w:t>
            </w:r>
            <w:proofErr w:type="spellStart"/>
            <w:r w:rsidRPr="001079CE">
              <w:rPr>
                <w:b/>
                <w:sz w:val="22"/>
                <w:szCs w:val="22"/>
                <w:lang w:eastAsia="tr-TR"/>
              </w:rPr>
              <w:t>i</w:t>
            </w:r>
            <w:proofErr w:type="spellEnd"/>
            <w:r w:rsidRPr="001079CE">
              <w:rPr>
                <w:b/>
                <w:sz w:val="22"/>
                <w:szCs w:val="22"/>
                <w:lang w:eastAsia="tr-TR"/>
              </w:rPr>
              <w:t>)</w:t>
            </w:r>
            <w:r w:rsidRPr="001079CE">
              <w:rPr>
                <w:sz w:val="22"/>
                <w:szCs w:val="22"/>
                <w:lang w:eastAsia="tr-TR"/>
              </w:rPr>
              <w:t xml:space="preserve"> height: not less than 44 mm;</w:t>
            </w:r>
          </w:p>
          <w:p w:rsidR="00FA5BE3" w:rsidRPr="001079CE" w:rsidRDefault="00FA5BE3" w:rsidP="00E40379">
            <w:pPr>
              <w:autoSpaceDE w:val="0"/>
              <w:autoSpaceDN w:val="0"/>
              <w:adjustRightInd w:val="0"/>
              <w:spacing w:after="120"/>
              <w:jc w:val="both"/>
              <w:rPr>
                <w:sz w:val="22"/>
                <w:szCs w:val="22"/>
                <w:lang w:eastAsia="tr-TR"/>
              </w:rPr>
            </w:pPr>
            <w:r w:rsidRPr="001079CE">
              <w:rPr>
                <w:b/>
                <w:sz w:val="22"/>
                <w:szCs w:val="22"/>
                <w:lang w:eastAsia="tr-TR"/>
              </w:rPr>
              <w:t>(ii)</w:t>
            </w:r>
            <w:r w:rsidRPr="001079CE">
              <w:rPr>
                <w:sz w:val="22"/>
                <w:szCs w:val="22"/>
                <w:lang w:eastAsia="tr-TR"/>
              </w:rPr>
              <w:t xml:space="preserve"> width: not less than 52 mm.</w:t>
            </w:r>
          </w:p>
        </w:tc>
        <w:tc>
          <w:tcPr>
            <w:tcW w:w="1161" w:type="pct"/>
          </w:tcPr>
          <w:p w:rsidR="00CD689E" w:rsidRPr="001079CE" w:rsidRDefault="00CD689E" w:rsidP="00DF7B36">
            <w:pPr>
              <w:autoSpaceDE w:val="0"/>
              <w:autoSpaceDN w:val="0"/>
              <w:adjustRightInd w:val="0"/>
              <w:spacing w:after="120"/>
              <w:jc w:val="both"/>
              <w:rPr>
                <w:b/>
                <w:sz w:val="22"/>
                <w:szCs w:val="22"/>
                <w:lang w:eastAsia="tr-TR"/>
              </w:rPr>
            </w:pPr>
          </w:p>
        </w:tc>
        <w:tc>
          <w:tcPr>
            <w:tcW w:w="1161" w:type="pct"/>
          </w:tcPr>
          <w:p w:rsidR="00CD689E" w:rsidRPr="001079CE" w:rsidRDefault="00CD689E" w:rsidP="00DF7B36">
            <w:pPr>
              <w:autoSpaceDE w:val="0"/>
              <w:autoSpaceDN w:val="0"/>
              <w:adjustRightInd w:val="0"/>
              <w:spacing w:after="120"/>
              <w:jc w:val="both"/>
              <w:rPr>
                <w:b/>
                <w:sz w:val="22"/>
                <w:szCs w:val="22"/>
                <w:lang w:eastAsia="tr-TR"/>
              </w:rPr>
            </w:pPr>
          </w:p>
        </w:tc>
        <w:tc>
          <w:tcPr>
            <w:tcW w:w="1125" w:type="pct"/>
          </w:tcPr>
          <w:p w:rsidR="00CD689E" w:rsidRPr="001079CE" w:rsidRDefault="00CD689E" w:rsidP="00DF7B36">
            <w:pPr>
              <w:autoSpaceDE w:val="0"/>
              <w:autoSpaceDN w:val="0"/>
              <w:adjustRightInd w:val="0"/>
              <w:spacing w:after="120"/>
              <w:jc w:val="both"/>
              <w:rPr>
                <w:b/>
                <w:sz w:val="22"/>
                <w:szCs w:val="22"/>
                <w:lang w:eastAsia="tr-TR"/>
              </w:rPr>
            </w:pPr>
          </w:p>
        </w:tc>
      </w:tr>
      <w:tr w:rsidR="00B10D34" w:rsidRPr="001079CE" w:rsidTr="00E40379">
        <w:tc>
          <w:tcPr>
            <w:tcW w:w="1553" w:type="pct"/>
          </w:tcPr>
          <w:p w:rsidR="00CD689E" w:rsidRPr="001079CE" w:rsidRDefault="00FA5BE3" w:rsidP="00E40379">
            <w:pPr>
              <w:tabs>
                <w:tab w:val="left" w:pos="3178"/>
              </w:tabs>
              <w:spacing w:after="120"/>
              <w:jc w:val="both"/>
              <w:rPr>
                <w:sz w:val="22"/>
                <w:szCs w:val="22"/>
                <w:lang w:eastAsia="tr-TR"/>
              </w:rPr>
            </w:pPr>
            <w:r w:rsidRPr="001079CE">
              <w:rPr>
                <w:b/>
                <w:sz w:val="22"/>
                <w:szCs w:val="22"/>
                <w:lang w:eastAsia="tr-TR"/>
              </w:rPr>
              <w:lastRenderedPageBreak/>
              <w:t xml:space="preserve">2. </w:t>
            </w:r>
            <w:r w:rsidRPr="001079CE">
              <w:rPr>
                <w:sz w:val="22"/>
                <w:szCs w:val="22"/>
                <w:lang w:eastAsia="tr-TR"/>
              </w:rPr>
              <w:t xml:space="preserve">The combined health warnings are grouped into three sets as set out in Annex II and each set shall be used in a given year and rotated on an annual basis. Member States shall ensure </w:t>
            </w:r>
            <w:r w:rsidRPr="001079CE">
              <w:rPr>
                <w:sz w:val="22"/>
                <w:szCs w:val="22"/>
                <w:lang w:eastAsia="tr-TR"/>
              </w:rPr>
              <w:lastRenderedPageBreak/>
              <w:t>that each combined health warning available for use in a given year is displayed to the extent possible in equal numbers on each brand of tobacco products.</w:t>
            </w:r>
          </w:p>
        </w:tc>
        <w:tc>
          <w:tcPr>
            <w:tcW w:w="1161" w:type="pct"/>
          </w:tcPr>
          <w:p w:rsidR="00CD689E" w:rsidRPr="001079CE" w:rsidRDefault="00CD689E" w:rsidP="00DF7B36">
            <w:pPr>
              <w:tabs>
                <w:tab w:val="left" w:pos="3178"/>
              </w:tabs>
              <w:spacing w:after="120"/>
              <w:jc w:val="both"/>
              <w:rPr>
                <w:b/>
                <w:sz w:val="22"/>
                <w:szCs w:val="22"/>
                <w:lang w:eastAsia="tr-TR"/>
              </w:rPr>
            </w:pPr>
          </w:p>
        </w:tc>
        <w:tc>
          <w:tcPr>
            <w:tcW w:w="1161" w:type="pct"/>
          </w:tcPr>
          <w:p w:rsidR="00CD689E" w:rsidRPr="001079CE" w:rsidRDefault="00CD689E" w:rsidP="00DF7B36">
            <w:pPr>
              <w:tabs>
                <w:tab w:val="left" w:pos="3178"/>
              </w:tabs>
              <w:spacing w:after="120"/>
              <w:jc w:val="both"/>
              <w:rPr>
                <w:b/>
                <w:sz w:val="22"/>
                <w:szCs w:val="22"/>
                <w:lang w:eastAsia="tr-TR"/>
              </w:rPr>
            </w:pPr>
          </w:p>
        </w:tc>
        <w:tc>
          <w:tcPr>
            <w:tcW w:w="1125" w:type="pct"/>
          </w:tcPr>
          <w:p w:rsidR="00CD689E" w:rsidRPr="001079CE" w:rsidRDefault="00CD689E" w:rsidP="00DF7B36">
            <w:pPr>
              <w:tabs>
                <w:tab w:val="left" w:pos="3178"/>
              </w:tabs>
              <w:spacing w:after="120"/>
              <w:jc w:val="both"/>
              <w:rPr>
                <w:b/>
                <w:sz w:val="22"/>
                <w:szCs w:val="22"/>
                <w:lang w:eastAsia="tr-TR"/>
              </w:rPr>
            </w:pPr>
          </w:p>
        </w:tc>
      </w:tr>
      <w:tr w:rsidR="00B10D34" w:rsidRPr="001079CE" w:rsidTr="00E40379">
        <w:tc>
          <w:tcPr>
            <w:tcW w:w="1553" w:type="pct"/>
          </w:tcPr>
          <w:p w:rsidR="00FA5BE3" w:rsidRPr="001079CE" w:rsidRDefault="00FA5BE3" w:rsidP="00E40379">
            <w:pPr>
              <w:spacing w:after="120"/>
              <w:jc w:val="both"/>
              <w:rPr>
                <w:b/>
                <w:sz w:val="22"/>
                <w:szCs w:val="22"/>
                <w:lang w:eastAsia="tr-TR"/>
              </w:rPr>
            </w:pPr>
            <w:r w:rsidRPr="001079CE">
              <w:rPr>
                <w:b/>
                <w:sz w:val="22"/>
                <w:szCs w:val="22"/>
                <w:lang w:eastAsia="tr-TR"/>
              </w:rPr>
              <w:lastRenderedPageBreak/>
              <w:t xml:space="preserve">3. </w:t>
            </w:r>
            <w:r w:rsidRPr="001079CE">
              <w:rPr>
                <w:sz w:val="22"/>
                <w:szCs w:val="22"/>
                <w:lang w:eastAsia="tr-TR"/>
              </w:rPr>
              <w:t>The Commission shall be empowered to adopt delegated acts in accordance with Article 27 to:</w:t>
            </w:r>
          </w:p>
          <w:p w:rsidR="00FA5BE3" w:rsidRPr="001079CE" w:rsidRDefault="009F091E" w:rsidP="00E40379">
            <w:pPr>
              <w:spacing w:after="120"/>
              <w:jc w:val="both"/>
              <w:rPr>
                <w:b/>
                <w:sz w:val="22"/>
                <w:szCs w:val="22"/>
                <w:lang w:eastAsia="tr-TR"/>
              </w:rPr>
            </w:pPr>
            <w:r>
              <w:rPr>
                <w:b/>
                <w:sz w:val="22"/>
                <w:szCs w:val="22"/>
                <w:lang w:eastAsia="tr-TR"/>
              </w:rPr>
              <w:t>(</w:t>
            </w:r>
            <w:r w:rsidR="00FA5BE3" w:rsidRPr="001079CE">
              <w:rPr>
                <w:b/>
                <w:sz w:val="22"/>
                <w:szCs w:val="22"/>
                <w:lang w:eastAsia="tr-TR"/>
              </w:rPr>
              <w:t xml:space="preserve">a) </w:t>
            </w:r>
            <w:r w:rsidR="00FA5BE3" w:rsidRPr="001079CE">
              <w:rPr>
                <w:sz w:val="22"/>
                <w:szCs w:val="22"/>
                <w:lang w:eastAsia="tr-TR"/>
              </w:rPr>
              <w:t>adapt the text warnings listed in Annex I taking into account scientific and market developments;</w:t>
            </w:r>
          </w:p>
          <w:p w:rsidR="00CD689E" w:rsidRPr="001079CE" w:rsidRDefault="009F091E" w:rsidP="00E40379">
            <w:pPr>
              <w:spacing w:after="120"/>
              <w:jc w:val="both"/>
              <w:rPr>
                <w:b/>
                <w:sz w:val="22"/>
                <w:szCs w:val="22"/>
                <w:lang w:eastAsia="tr-TR"/>
              </w:rPr>
            </w:pPr>
            <w:r>
              <w:rPr>
                <w:b/>
                <w:sz w:val="22"/>
                <w:szCs w:val="22"/>
                <w:lang w:eastAsia="tr-TR"/>
              </w:rPr>
              <w:t>(</w:t>
            </w:r>
            <w:r w:rsidR="00FA5BE3" w:rsidRPr="001079CE">
              <w:rPr>
                <w:b/>
                <w:sz w:val="22"/>
                <w:szCs w:val="22"/>
                <w:lang w:eastAsia="tr-TR"/>
              </w:rPr>
              <w:t xml:space="preserve">b) </w:t>
            </w:r>
            <w:proofErr w:type="gramStart"/>
            <w:r w:rsidR="00FA5BE3" w:rsidRPr="001079CE">
              <w:rPr>
                <w:sz w:val="22"/>
                <w:szCs w:val="22"/>
                <w:lang w:eastAsia="tr-TR"/>
              </w:rPr>
              <w:t>establish</w:t>
            </w:r>
            <w:proofErr w:type="gramEnd"/>
            <w:r w:rsidR="00FA5BE3" w:rsidRPr="001079CE">
              <w:rPr>
                <w:sz w:val="22"/>
                <w:szCs w:val="22"/>
                <w:lang w:eastAsia="tr-TR"/>
              </w:rPr>
              <w:t xml:space="preserve"> and adapt the picture library referred to in point (a) of paragraph 1 of this Article taking into account scientific and market developments.</w:t>
            </w:r>
          </w:p>
        </w:tc>
        <w:tc>
          <w:tcPr>
            <w:tcW w:w="1161" w:type="pct"/>
          </w:tcPr>
          <w:p w:rsidR="00CD689E" w:rsidRPr="001079CE" w:rsidRDefault="00CD689E" w:rsidP="00DF7B36">
            <w:pPr>
              <w:spacing w:after="120"/>
              <w:jc w:val="both"/>
              <w:rPr>
                <w:b/>
                <w:iCs/>
                <w:sz w:val="22"/>
                <w:szCs w:val="22"/>
                <w:lang w:eastAsia="tr-TR"/>
              </w:rPr>
            </w:pPr>
          </w:p>
        </w:tc>
        <w:tc>
          <w:tcPr>
            <w:tcW w:w="1161" w:type="pct"/>
          </w:tcPr>
          <w:p w:rsidR="00CD689E" w:rsidRPr="001079CE" w:rsidRDefault="00CD689E" w:rsidP="00DF7B36">
            <w:pPr>
              <w:spacing w:after="120"/>
              <w:jc w:val="both"/>
              <w:rPr>
                <w:b/>
                <w:iCs/>
                <w:sz w:val="22"/>
                <w:szCs w:val="22"/>
                <w:lang w:eastAsia="tr-TR"/>
              </w:rPr>
            </w:pPr>
          </w:p>
        </w:tc>
        <w:tc>
          <w:tcPr>
            <w:tcW w:w="1125" w:type="pct"/>
          </w:tcPr>
          <w:p w:rsidR="00CD689E" w:rsidRPr="001079CE" w:rsidRDefault="00CD689E" w:rsidP="00DF7B36">
            <w:pPr>
              <w:spacing w:after="120"/>
              <w:jc w:val="both"/>
              <w:rPr>
                <w:b/>
                <w:iCs/>
                <w:sz w:val="22"/>
                <w:szCs w:val="22"/>
                <w:lang w:eastAsia="tr-TR"/>
              </w:rPr>
            </w:pPr>
          </w:p>
        </w:tc>
      </w:tr>
      <w:tr w:rsidR="00942591" w:rsidRPr="001079CE" w:rsidTr="00E40379">
        <w:tc>
          <w:tcPr>
            <w:tcW w:w="1553" w:type="pct"/>
          </w:tcPr>
          <w:p w:rsidR="00FA5BE3" w:rsidRPr="001079CE" w:rsidRDefault="00FA5BE3" w:rsidP="00E40379">
            <w:pPr>
              <w:spacing w:after="120"/>
              <w:jc w:val="both"/>
              <w:rPr>
                <w:iCs/>
                <w:sz w:val="22"/>
                <w:szCs w:val="22"/>
                <w:lang w:eastAsia="tr-TR"/>
              </w:rPr>
            </w:pPr>
            <w:r w:rsidRPr="001079CE">
              <w:rPr>
                <w:b/>
                <w:iCs/>
                <w:sz w:val="22"/>
                <w:szCs w:val="22"/>
                <w:lang w:eastAsia="tr-TR"/>
              </w:rPr>
              <w:t xml:space="preserve">4. </w:t>
            </w:r>
            <w:r w:rsidRPr="001079CE">
              <w:rPr>
                <w:iCs/>
                <w:sz w:val="22"/>
                <w:szCs w:val="22"/>
                <w:lang w:eastAsia="tr-TR"/>
              </w:rPr>
              <w:t>The Commission shall by means of implementing acts define the technical specifications for the layout, design and shape of the combined health warnings, taking into account the different packet shapes.</w:t>
            </w:r>
          </w:p>
          <w:p w:rsidR="00942591" w:rsidRPr="001079CE" w:rsidRDefault="00FA5BE3" w:rsidP="00E40379">
            <w:pPr>
              <w:spacing w:after="120"/>
              <w:jc w:val="both"/>
              <w:rPr>
                <w:b/>
                <w:iCs/>
                <w:sz w:val="22"/>
                <w:szCs w:val="22"/>
                <w:lang w:eastAsia="tr-TR"/>
              </w:rPr>
            </w:pPr>
            <w:r w:rsidRPr="001079CE">
              <w:rPr>
                <w:iCs/>
                <w:sz w:val="22"/>
                <w:szCs w:val="22"/>
                <w:lang w:eastAsia="tr-TR"/>
              </w:rPr>
              <w:t>Those implementing acts shall be adopted in accordance with the examination procedure referred to in Article 25</w:t>
            </w:r>
            <w:r w:rsidR="009F091E">
              <w:rPr>
                <w:iCs/>
                <w:sz w:val="22"/>
                <w:szCs w:val="22"/>
                <w:lang w:eastAsia="tr-TR"/>
              </w:rPr>
              <w:t>(2)</w:t>
            </w:r>
            <w:r w:rsidRPr="001079CE">
              <w:rPr>
                <w:iCs/>
                <w:sz w:val="22"/>
                <w:szCs w:val="22"/>
                <w:lang w:eastAsia="tr-TR"/>
              </w:rPr>
              <w:t>.</w:t>
            </w:r>
          </w:p>
        </w:tc>
        <w:tc>
          <w:tcPr>
            <w:tcW w:w="1161" w:type="pct"/>
          </w:tcPr>
          <w:p w:rsidR="00942591" w:rsidRPr="001079CE" w:rsidRDefault="00942591" w:rsidP="00DF7B36">
            <w:pPr>
              <w:spacing w:after="120"/>
              <w:jc w:val="both"/>
              <w:rPr>
                <w:b/>
                <w:iCs/>
                <w:sz w:val="22"/>
                <w:szCs w:val="22"/>
                <w:lang w:eastAsia="tr-TR"/>
              </w:rPr>
            </w:pPr>
          </w:p>
        </w:tc>
        <w:tc>
          <w:tcPr>
            <w:tcW w:w="1161" w:type="pct"/>
          </w:tcPr>
          <w:p w:rsidR="00942591" w:rsidRPr="001079CE" w:rsidRDefault="00942591" w:rsidP="00DF7B36">
            <w:pPr>
              <w:spacing w:after="120"/>
              <w:jc w:val="both"/>
              <w:rPr>
                <w:b/>
                <w:iCs/>
                <w:sz w:val="22"/>
                <w:szCs w:val="22"/>
                <w:lang w:eastAsia="tr-TR"/>
              </w:rPr>
            </w:pPr>
          </w:p>
        </w:tc>
        <w:tc>
          <w:tcPr>
            <w:tcW w:w="1125" w:type="pct"/>
          </w:tcPr>
          <w:p w:rsidR="00942591" w:rsidRPr="001079CE" w:rsidRDefault="00942591" w:rsidP="00DF7B36">
            <w:pPr>
              <w:spacing w:after="120"/>
              <w:jc w:val="both"/>
              <w:rPr>
                <w:b/>
                <w:iCs/>
                <w:sz w:val="22"/>
                <w:szCs w:val="22"/>
                <w:lang w:eastAsia="tr-TR"/>
              </w:rPr>
            </w:pPr>
          </w:p>
        </w:tc>
      </w:tr>
      <w:tr w:rsidR="00942591" w:rsidRPr="001079CE" w:rsidTr="00E40379">
        <w:tc>
          <w:tcPr>
            <w:tcW w:w="1553" w:type="pct"/>
          </w:tcPr>
          <w:p w:rsidR="00942591" w:rsidRPr="001079CE" w:rsidRDefault="00FA5BE3" w:rsidP="009F091E">
            <w:pPr>
              <w:spacing w:after="120"/>
              <w:jc w:val="both"/>
              <w:rPr>
                <w:b/>
                <w:iCs/>
                <w:sz w:val="22"/>
                <w:szCs w:val="22"/>
                <w:lang w:eastAsia="tr-TR"/>
              </w:rPr>
            </w:pPr>
            <w:r w:rsidRPr="001079CE">
              <w:rPr>
                <w:b/>
                <w:iCs/>
                <w:sz w:val="22"/>
                <w:szCs w:val="22"/>
                <w:lang w:eastAsia="tr-TR"/>
              </w:rPr>
              <w:t>Article 11 – Labelling of tobacco products for smoking other than cigarettes, roll</w:t>
            </w:r>
            <w:r w:rsidR="009F091E">
              <w:rPr>
                <w:b/>
                <w:iCs/>
                <w:sz w:val="22"/>
                <w:szCs w:val="22"/>
                <w:lang w:eastAsia="tr-TR"/>
              </w:rPr>
              <w:t>-</w:t>
            </w:r>
            <w:r w:rsidRPr="001079CE">
              <w:rPr>
                <w:b/>
                <w:iCs/>
                <w:sz w:val="22"/>
                <w:szCs w:val="22"/>
                <w:lang w:eastAsia="tr-TR"/>
              </w:rPr>
              <w:t>your</w:t>
            </w:r>
            <w:r w:rsidR="009F091E">
              <w:rPr>
                <w:b/>
                <w:iCs/>
                <w:sz w:val="22"/>
                <w:szCs w:val="22"/>
                <w:lang w:eastAsia="tr-TR"/>
              </w:rPr>
              <w:t>-</w:t>
            </w:r>
            <w:r w:rsidRPr="001079CE">
              <w:rPr>
                <w:b/>
                <w:iCs/>
                <w:sz w:val="22"/>
                <w:szCs w:val="22"/>
                <w:lang w:eastAsia="tr-TR"/>
              </w:rPr>
              <w:t xml:space="preserve">own tobacco and </w:t>
            </w:r>
            <w:proofErr w:type="spellStart"/>
            <w:r w:rsidRPr="001079CE">
              <w:rPr>
                <w:b/>
                <w:iCs/>
                <w:sz w:val="22"/>
                <w:szCs w:val="22"/>
                <w:lang w:eastAsia="tr-TR"/>
              </w:rPr>
              <w:t>waterpipe</w:t>
            </w:r>
            <w:proofErr w:type="spellEnd"/>
            <w:r w:rsidRPr="001079CE">
              <w:rPr>
                <w:b/>
                <w:iCs/>
                <w:sz w:val="22"/>
                <w:szCs w:val="22"/>
                <w:lang w:eastAsia="tr-TR"/>
              </w:rPr>
              <w:t xml:space="preserve"> tobacco</w:t>
            </w:r>
          </w:p>
        </w:tc>
        <w:tc>
          <w:tcPr>
            <w:tcW w:w="1161" w:type="pct"/>
          </w:tcPr>
          <w:p w:rsidR="00942591" w:rsidRPr="001079CE" w:rsidRDefault="00942591" w:rsidP="00DF7B36">
            <w:pPr>
              <w:spacing w:after="120"/>
              <w:jc w:val="both"/>
              <w:rPr>
                <w:b/>
                <w:iCs/>
                <w:sz w:val="22"/>
                <w:szCs w:val="22"/>
                <w:lang w:eastAsia="tr-TR"/>
              </w:rPr>
            </w:pPr>
          </w:p>
        </w:tc>
        <w:tc>
          <w:tcPr>
            <w:tcW w:w="1161" w:type="pct"/>
          </w:tcPr>
          <w:p w:rsidR="00942591" w:rsidRPr="001079CE" w:rsidRDefault="00942591" w:rsidP="00DF7B36">
            <w:pPr>
              <w:spacing w:after="120"/>
              <w:jc w:val="both"/>
              <w:rPr>
                <w:b/>
                <w:iCs/>
                <w:sz w:val="22"/>
                <w:szCs w:val="22"/>
                <w:lang w:eastAsia="tr-TR"/>
              </w:rPr>
            </w:pPr>
          </w:p>
        </w:tc>
        <w:tc>
          <w:tcPr>
            <w:tcW w:w="1125" w:type="pct"/>
          </w:tcPr>
          <w:p w:rsidR="00942591" w:rsidRPr="001079CE" w:rsidRDefault="00942591" w:rsidP="00DF7B36">
            <w:pPr>
              <w:spacing w:after="120"/>
              <w:jc w:val="both"/>
              <w:rPr>
                <w:b/>
                <w:iCs/>
                <w:sz w:val="22"/>
                <w:szCs w:val="22"/>
                <w:lang w:eastAsia="tr-TR"/>
              </w:rPr>
            </w:pPr>
          </w:p>
        </w:tc>
      </w:tr>
      <w:tr w:rsidR="00B10D34" w:rsidRPr="001079CE" w:rsidTr="00E40379">
        <w:tc>
          <w:tcPr>
            <w:tcW w:w="1553" w:type="pct"/>
          </w:tcPr>
          <w:p w:rsidR="00FA5BE3" w:rsidRPr="001079CE" w:rsidRDefault="00FA5BE3" w:rsidP="00E40379">
            <w:pPr>
              <w:spacing w:after="120"/>
              <w:jc w:val="both"/>
              <w:rPr>
                <w:sz w:val="22"/>
                <w:szCs w:val="22"/>
                <w:lang w:eastAsia="tr-TR"/>
              </w:rPr>
            </w:pPr>
            <w:r w:rsidRPr="001079CE">
              <w:rPr>
                <w:b/>
                <w:sz w:val="22"/>
                <w:szCs w:val="22"/>
                <w:lang w:eastAsia="tr-TR"/>
              </w:rPr>
              <w:t>1.</w:t>
            </w:r>
            <w:r w:rsidRPr="001079CE">
              <w:rPr>
                <w:sz w:val="22"/>
                <w:szCs w:val="22"/>
                <w:lang w:eastAsia="tr-TR"/>
              </w:rPr>
              <w:t xml:space="preserve"> Member States may exempt tobacco products for smoking other than cigarettes, roll</w:t>
            </w:r>
            <w:r w:rsidR="009F091E">
              <w:rPr>
                <w:sz w:val="22"/>
                <w:szCs w:val="22"/>
                <w:lang w:eastAsia="tr-TR"/>
              </w:rPr>
              <w:t>-</w:t>
            </w:r>
            <w:r w:rsidRPr="001079CE">
              <w:rPr>
                <w:sz w:val="22"/>
                <w:szCs w:val="22"/>
                <w:lang w:eastAsia="tr-TR"/>
              </w:rPr>
              <w:t>your</w:t>
            </w:r>
            <w:r w:rsidR="009F091E">
              <w:rPr>
                <w:sz w:val="22"/>
                <w:szCs w:val="22"/>
                <w:lang w:eastAsia="tr-TR"/>
              </w:rPr>
              <w:t>-</w:t>
            </w:r>
            <w:r w:rsidRPr="001079CE">
              <w:rPr>
                <w:sz w:val="22"/>
                <w:szCs w:val="22"/>
                <w:lang w:eastAsia="tr-TR"/>
              </w:rPr>
              <w:t xml:space="preserve">own tobacco and </w:t>
            </w:r>
            <w:proofErr w:type="spellStart"/>
            <w:r w:rsidRPr="001079CE">
              <w:rPr>
                <w:sz w:val="22"/>
                <w:szCs w:val="22"/>
                <w:lang w:eastAsia="tr-TR"/>
              </w:rPr>
              <w:t>waterpipe</w:t>
            </w:r>
            <w:proofErr w:type="spellEnd"/>
            <w:r w:rsidRPr="001079CE">
              <w:rPr>
                <w:sz w:val="22"/>
                <w:szCs w:val="22"/>
                <w:lang w:eastAsia="tr-TR"/>
              </w:rPr>
              <w:t xml:space="preserve"> tobacco </w:t>
            </w:r>
            <w:r w:rsidRPr="001079CE">
              <w:rPr>
                <w:sz w:val="22"/>
                <w:szCs w:val="22"/>
                <w:lang w:eastAsia="tr-TR"/>
              </w:rPr>
              <w:lastRenderedPageBreak/>
              <w:t>from the obligations to carry the information message laid down in Article 9(2) and the combined health warnings laid down in Article 10. In that event, and in addition to the general warning provided for in Article 9(1), each unit packet and any outside packaging of such products shall carry one of the text warnings listed in Annex I. The general warning specified in Article 9(1) shall include a reference to the cessation services referred to in Article 10(1</w:t>
            </w:r>
            <w:proofErr w:type="gramStart"/>
            <w:r w:rsidRPr="001079CE">
              <w:rPr>
                <w:sz w:val="22"/>
                <w:szCs w:val="22"/>
                <w:lang w:eastAsia="tr-TR"/>
              </w:rPr>
              <w:t>)(</w:t>
            </w:r>
            <w:proofErr w:type="gramEnd"/>
            <w:r w:rsidRPr="001079CE">
              <w:rPr>
                <w:sz w:val="22"/>
                <w:szCs w:val="22"/>
                <w:lang w:eastAsia="tr-TR"/>
              </w:rPr>
              <w:t>b).</w:t>
            </w:r>
          </w:p>
          <w:p w:rsidR="00FA5BE3" w:rsidRPr="001079CE" w:rsidRDefault="00FA5BE3" w:rsidP="00E40379">
            <w:pPr>
              <w:spacing w:after="120"/>
              <w:jc w:val="both"/>
              <w:rPr>
                <w:sz w:val="22"/>
                <w:szCs w:val="22"/>
                <w:lang w:eastAsia="tr-TR"/>
              </w:rPr>
            </w:pPr>
            <w:r w:rsidRPr="001079CE">
              <w:rPr>
                <w:sz w:val="22"/>
                <w:szCs w:val="22"/>
                <w:lang w:eastAsia="tr-TR"/>
              </w:rPr>
              <w:t>The general warning shall appear on the most visible surface of the unit packet and any outside packaging.</w:t>
            </w:r>
          </w:p>
          <w:p w:rsidR="00FA5BE3" w:rsidRPr="001079CE" w:rsidRDefault="00FA5BE3" w:rsidP="00E40379">
            <w:pPr>
              <w:spacing w:after="120"/>
              <w:jc w:val="both"/>
              <w:rPr>
                <w:sz w:val="22"/>
                <w:szCs w:val="22"/>
                <w:lang w:eastAsia="tr-TR"/>
              </w:rPr>
            </w:pPr>
            <w:r w:rsidRPr="001079CE">
              <w:rPr>
                <w:sz w:val="22"/>
                <w:szCs w:val="22"/>
                <w:lang w:eastAsia="tr-TR"/>
              </w:rPr>
              <w:t>Member States shall ensure that each text warning is displayed to the extent possible in equal numbers on each brand of these products. The text warnings shall appear on the next most visible surface of the unit packet and any outside packaging.</w:t>
            </w:r>
          </w:p>
          <w:p w:rsidR="00CD689E" w:rsidRPr="001079CE" w:rsidRDefault="00FA5BE3" w:rsidP="00E40379">
            <w:pPr>
              <w:spacing w:after="120"/>
              <w:jc w:val="both"/>
              <w:rPr>
                <w:sz w:val="22"/>
                <w:szCs w:val="22"/>
                <w:lang w:eastAsia="tr-TR"/>
              </w:rPr>
            </w:pPr>
            <w:r w:rsidRPr="001079CE">
              <w:rPr>
                <w:sz w:val="22"/>
                <w:szCs w:val="22"/>
                <w:lang w:eastAsia="tr-TR"/>
              </w:rPr>
              <w:t>For unit packets with a hinged lid, the next most visible surface is the one that becomes visible when the packet is open.</w:t>
            </w:r>
          </w:p>
        </w:tc>
        <w:tc>
          <w:tcPr>
            <w:tcW w:w="1161" w:type="pct"/>
          </w:tcPr>
          <w:p w:rsidR="00CD689E" w:rsidRPr="001079CE" w:rsidRDefault="00CD689E" w:rsidP="00DF7B36">
            <w:pPr>
              <w:spacing w:after="120"/>
              <w:jc w:val="both"/>
              <w:rPr>
                <w:b/>
                <w:iCs/>
                <w:sz w:val="22"/>
                <w:szCs w:val="22"/>
                <w:lang w:eastAsia="tr-TR"/>
              </w:rPr>
            </w:pPr>
          </w:p>
        </w:tc>
        <w:tc>
          <w:tcPr>
            <w:tcW w:w="1161" w:type="pct"/>
          </w:tcPr>
          <w:p w:rsidR="00CD689E" w:rsidRPr="001079CE" w:rsidRDefault="00CD689E" w:rsidP="00DF7B36">
            <w:pPr>
              <w:spacing w:after="120"/>
              <w:jc w:val="both"/>
              <w:rPr>
                <w:b/>
                <w:iCs/>
                <w:sz w:val="22"/>
                <w:szCs w:val="22"/>
                <w:lang w:eastAsia="tr-TR"/>
              </w:rPr>
            </w:pPr>
          </w:p>
        </w:tc>
        <w:tc>
          <w:tcPr>
            <w:tcW w:w="1125" w:type="pct"/>
          </w:tcPr>
          <w:p w:rsidR="00CD689E" w:rsidRPr="001079CE" w:rsidRDefault="00CD689E" w:rsidP="00DF7B36">
            <w:pPr>
              <w:spacing w:after="120"/>
              <w:jc w:val="both"/>
              <w:rPr>
                <w:b/>
                <w:iCs/>
                <w:sz w:val="22"/>
                <w:szCs w:val="22"/>
                <w:lang w:eastAsia="tr-TR"/>
              </w:rPr>
            </w:pPr>
          </w:p>
        </w:tc>
      </w:tr>
      <w:tr w:rsidR="00B10D34" w:rsidRPr="001079CE" w:rsidTr="00E40379">
        <w:tc>
          <w:tcPr>
            <w:tcW w:w="1553" w:type="pct"/>
          </w:tcPr>
          <w:p w:rsidR="00CD689E" w:rsidRPr="001079CE" w:rsidRDefault="00FA5BE3" w:rsidP="00E40379">
            <w:pPr>
              <w:spacing w:after="120"/>
              <w:jc w:val="both"/>
              <w:rPr>
                <w:iCs/>
                <w:sz w:val="22"/>
                <w:szCs w:val="22"/>
                <w:lang w:eastAsia="tr-TR"/>
              </w:rPr>
            </w:pPr>
            <w:r w:rsidRPr="001079CE">
              <w:rPr>
                <w:b/>
                <w:iCs/>
                <w:sz w:val="22"/>
                <w:szCs w:val="22"/>
                <w:lang w:eastAsia="tr-TR"/>
              </w:rPr>
              <w:lastRenderedPageBreak/>
              <w:t>2.</w:t>
            </w:r>
            <w:r w:rsidRPr="001079CE">
              <w:rPr>
                <w:iCs/>
                <w:sz w:val="22"/>
                <w:szCs w:val="22"/>
                <w:lang w:eastAsia="tr-TR"/>
              </w:rPr>
              <w:t xml:space="preserve"> The general warning referred to in paragraph 1 shall cover 30 % of the relevant surface of the unit packet and any outside packaging. That proportion shall be increased to 32 % for Member States with two official languages and to 35 % for Member States with more than two official languages.</w:t>
            </w:r>
          </w:p>
        </w:tc>
        <w:tc>
          <w:tcPr>
            <w:tcW w:w="1161" w:type="pct"/>
          </w:tcPr>
          <w:p w:rsidR="00CD689E" w:rsidRPr="001079CE" w:rsidRDefault="00CD689E" w:rsidP="00DF7B36">
            <w:pPr>
              <w:spacing w:after="120"/>
              <w:jc w:val="both"/>
              <w:rPr>
                <w:b/>
                <w:i/>
                <w:iCs/>
                <w:sz w:val="22"/>
                <w:szCs w:val="22"/>
                <w:lang w:eastAsia="tr-TR"/>
              </w:rPr>
            </w:pPr>
          </w:p>
        </w:tc>
        <w:tc>
          <w:tcPr>
            <w:tcW w:w="1161" w:type="pct"/>
          </w:tcPr>
          <w:p w:rsidR="00CD689E" w:rsidRPr="001079CE" w:rsidRDefault="00CD689E" w:rsidP="00DF7B36">
            <w:pPr>
              <w:spacing w:after="120"/>
              <w:jc w:val="both"/>
              <w:rPr>
                <w:b/>
                <w:i/>
                <w:iCs/>
                <w:sz w:val="22"/>
                <w:szCs w:val="22"/>
                <w:lang w:eastAsia="tr-TR"/>
              </w:rPr>
            </w:pPr>
          </w:p>
        </w:tc>
        <w:tc>
          <w:tcPr>
            <w:tcW w:w="1125" w:type="pct"/>
          </w:tcPr>
          <w:p w:rsidR="00CD689E" w:rsidRPr="001079CE" w:rsidRDefault="00CD689E" w:rsidP="00DF7B36">
            <w:pPr>
              <w:spacing w:after="120"/>
              <w:jc w:val="both"/>
              <w:rPr>
                <w:b/>
                <w:i/>
                <w:iCs/>
                <w:sz w:val="22"/>
                <w:szCs w:val="22"/>
                <w:lang w:eastAsia="tr-TR"/>
              </w:rPr>
            </w:pPr>
          </w:p>
        </w:tc>
      </w:tr>
      <w:tr w:rsidR="00B10D34" w:rsidRPr="001079CE" w:rsidTr="00E40379">
        <w:tc>
          <w:tcPr>
            <w:tcW w:w="1553" w:type="pct"/>
          </w:tcPr>
          <w:p w:rsidR="00CD689E" w:rsidRPr="001079CE" w:rsidRDefault="00FA5BE3" w:rsidP="00E40379">
            <w:pPr>
              <w:spacing w:after="120"/>
              <w:jc w:val="both"/>
              <w:rPr>
                <w:i/>
                <w:iCs/>
                <w:sz w:val="22"/>
                <w:szCs w:val="22"/>
                <w:lang w:eastAsia="tr-TR"/>
              </w:rPr>
            </w:pPr>
            <w:r w:rsidRPr="001079CE">
              <w:rPr>
                <w:b/>
                <w:iCs/>
                <w:sz w:val="22"/>
                <w:szCs w:val="22"/>
                <w:lang w:eastAsia="tr-TR"/>
              </w:rPr>
              <w:lastRenderedPageBreak/>
              <w:t xml:space="preserve">3. </w:t>
            </w:r>
            <w:r w:rsidRPr="001079CE">
              <w:rPr>
                <w:iCs/>
                <w:sz w:val="22"/>
                <w:szCs w:val="22"/>
                <w:lang w:eastAsia="tr-TR"/>
              </w:rPr>
              <w:t>The text warning referred to in paragraph 1 shall cover 40 % of the relevant surface of the unit packet and any outside packaging. That proportion shall be increased to 45 % for Member States with two official languages and 50 % for Member States with more than two official languages.</w:t>
            </w:r>
          </w:p>
        </w:tc>
        <w:tc>
          <w:tcPr>
            <w:tcW w:w="1161" w:type="pct"/>
          </w:tcPr>
          <w:p w:rsidR="00CD689E" w:rsidRPr="001079CE" w:rsidRDefault="00CD689E" w:rsidP="00DF7B36">
            <w:pPr>
              <w:spacing w:after="120"/>
              <w:jc w:val="both"/>
              <w:rPr>
                <w:b/>
                <w:i/>
                <w:iCs/>
                <w:sz w:val="22"/>
                <w:szCs w:val="22"/>
                <w:lang w:eastAsia="tr-TR"/>
              </w:rPr>
            </w:pPr>
          </w:p>
        </w:tc>
        <w:tc>
          <w:tcPr>
            <w:tcW w:w="1161" w:type="pct"/>
          </w:tcPr>
          <w:p w:rsidR="00CD689E" w:rsidRPr="001079CE" w:rsidRDefault="00CD689E" w:rsidP="00DF7B36">
            <w:pPr>
              <w:spacing w:after="120"/>
              <w:jc w:val="both"/>
              <w:rPr>
                <w:b/>
                <w:i/>
                <w:iCs/>
                <w:sz w:val="22"/>
                <w:szCs w:val="22"/>
                <w:lang w:eastAsia="tr-TR"/>
              </w:rPr>
            </w:pPr>
          </w:p>
        </w:tc>
        <w:tc>
          <w:tcPr>
            <w:tcW w:w="1125" w:type="pct"/>
          </w:tcPr>
          <w:p w:rsidR="00CD689E" w:rsidRPr="001079CE" w:rsidRDefault="00CD689E" w:rsidP="00DF7B36">
            <w:pPr>
              <w:spacing w:after="120"/>
              <w:jc w:val="both"/>
              <w:rPr>
                <w:b/>
                <w:i/>
                <w:iCs/>
                <w:sz w:val="22"/>
                <w:szCs w:val="22"/>
                <w:lang w:eastAsia="tr-TR"/>
              </w:rPr>
            </w:pPr>
          </w:p>
        </w:tc>
      </w:tr>
      <w:tr w:rsidR="00B10D34" w:rsidRPr="001079CE" w:rsidTr="00E40379">
        <w:tc>
          <w:tcPr>
            <w:tcW w:w="1553" w:type="pct"/>
          </w:tcPr>
          <w:p w:rsidR="00CD689E" w:rsidRPr="001079CE" w:rsidRDefault="00FA5BE3" w:rsidP="00E40379">
            <w:pPr>
              <w:spacing w:after="120"/>
              <w:jc w:val="both"/>
              <w:rPr>
                <w:i/>
                <w:iCs/>
                <w:sz w:val="22"/>
                <w:szCs w:val="22"/>
                <w:lang w:eastAsia="tr-TR"/>
              </w:rPr>
            </w:pPr>
            <w:r w:rsidRPr="001079CE">
              <w:rPr>
                <w:b/>
                <w:iCs/>
                <w:sz w:val="22"/>
                <w:szCs w:val="22"/>
                <w:lang w:eastAsia="tr-TR"/>
              </w:rPr>
              <w:t xml:space="preserve">4. </w:t>
            </w:r>
            <w:r w:rsidRPr="001079CE">
              <w:rPr>
                <w:iCs/>
                <w:sz w:val="22"/>
                <w:szCs w:val="22"/>
                <w:lang w:eastAsia="tr-TR"/>
              </w:rPr>
              <w:t>Where the health warnings referred to in paragraph 1 are to appear on a surface exceeding 150 cm², the warnings shall cover an area of 45 cm². That area shall be increased to 48 cm² for Member States with two official languages and 52</w:t>
            </w:r>
            <w:proofErr w:type="gramStart"/>
            <w:r w:rsidRPr="001079CE">
              <w:rPr>
                <w:iCs/>
                <w:sz w:val="22"/>
                <w:szCs w:val="22"/>
                <w:lang w:eastAsia="tr-TR"/>
              </w:rPr>
              <w:t>,5</w:t>
            </w:r>
            <w:proofErr w:type="gramEnd"/>
            <w:r w:rsidRPr="001079CE">
              <w:rPr>
                <w:iCs/>
                <w:sz w:val="22"/>
                <w:szCs w:val="22"/>
                <w:lang w:eastAsia="tr-TR"/>
              </w:rPr>
              <w:t xml:space="preserve"> cm² for Member States with more than two official languages.</w:t>
            </w:r>
          </w:p>
        </w:tc>
        <w:tc>
          <w:tcPr>
            <w:tcW w:w="1161" w:type="pct"/>
          </w:tcPr>
          <w:p w:rsidR="00CD689E" w:rsidRPr="001079CE" w:rsidRDefault="00CD689E" w:rsidP="00DF7B36">
            <w:pPr>
              <w:spacing w:after="120"/>
              <w:jc w:val="both"/>
              <w:rPr>
                <w:b/>
                <w:i/>
                <w:iCs/>
                <w:sz w:val="22"/>
                <w:szCs w:val="22"/>
                <w:lang w:eastAsia="tr-TR"/>
              </w:rPr>
            </w:pPr>
          </w:p>
        </w:tc>
        <w:tc>
          <w:tcPr>
            <w:tcW w:w="1161" w:type="pct"/>
          </w:tcPr>
          <w:p w:rsidR="00CD689E" w:rsidRPr="001079CE" w:rsidRDefault="00CD689E" w:rsidP="00DF7B36">
            <w:pPr>
              <w:spacing w:after="120"/>
              <w:jc w:val="both"/>
              <w:rPr>
                <w:b/>
                <w:i/>
                <w:iCs/>
                <w:sz w:val="22"/>
                <w:szCs w:val="22"/>
                <w:lang w:eastAsia="tr-TR"/>
              </w:rPr>
            </w:pPr>
          </w:p>
        </w:tc>
        <w:tc>
          <w:tcPr>
            <w:tcW w:w="1125" w:type="pct"/>
          </w:tcPr>
          <w:p w:rsidR="00CD689E" w:rsidRPr="001079CE" w:rsidRDefault="00CD689E" w:rsidP="00DF7B36">
            <w:pPr>
              <w:spacing w:after="120"/>
              <w:jc w:val="both"/>
              <w:rPr>
                <w:b/>
                <w:i/>
                <w:iCs/>
                <w:sz w:val="22"/>
                <w:szCs w:val="22"/>
                <w:lang w:eastAsia="tr-TR"/>
              </w:rPr>
            </w:pPr>
          </w:p>
        </w:tc>
      </w:tr>
      <w:tr w:rsidR="00FA5BE3" w:rsidRPr="001079CE" w:rsidTr="00E40379">
        <w:tc>
          <w:tcPr>
            <w:tcW w:w="1553" w:type="pct"/>
          </w:tcPr>
          <w:p w:rsidR="00D40C44" w:rsidRPr="001079CE" w:rsidRDefault="00D40C44" w:rsidP="00E40379">
            <w:pPr>
              <w:spacing w:after="120"/>
              <w:jc w:val="both"/>
              <w:rPr>
                <w:iCs/>
                <w:sz w:val="22"/>
                <w:szCs w:val="22"/>
                <w:lang w:eastAsia="tr-TR"/>
              </w:rPr>
            </w:pPr>
            <w:r w:rsidRPr="001079CE">
              <w:rPr>
                <w:b/>
                <w:iCs/>
                <w:sz w:val="22"/>
                <w:szCs w:val="22"/>
                <w:lang w:eastAsia="tr-TR"/>
              </w:rPr>
              <w:t xml:space="preserve">5. </w:t>
            </w:r>
            <w:r w:rsidRPr="001079CE">
              <w:rPr>
                <w:iCs/>
                <w:sz w:val="22"/>
                <w:szCs w:val="22"/>
                <w:lang w:eastAsia="tr-TR"/>
              </w:rPr>
              <w:t>The health warnings referred to in paragraph 1 shall comply with the requirements specified in Article 9(4). The text of the health warnings shall be parallel to the main text on the surface reserved for these warnings.</w:t>
            </w:r>
          </w:p>
          <w:p w:rsidR="00FA5BE3" w:rsidRPr="001079CE" w:rsidRDefault="00D40C44" w:rsidP="00E40379">
            <w:pPr>
              <w:spacing w:after="120"/>
              <w:jc w:val="both"/>
              <w:rPr>
                <w:b/>
                <w:iCs/>
                <w:sz w:val="22"/>
                <w:szCs w:val="22"/>
                <w:lang w:eastAsia="tr-TR"/>
              </w:rPr>
            </w:pPr>
            <w:r w:rsidRPr="001079CE">
              <w:rPr>
                <w:iCs/>
                <w:sz w:val="22"/>
                <w:szCs w:val="22"/>
                <w:lang w:eastAsia="tr-TR"/>
              </w:rPr>
              <w:t>The health warnings shall be surrounded by a black border of a width of not less than 3 mm and not more than 4 mm. This border shall appear outside the surface reserved for the health warnings.</w:t>
            </w:r>
          </w:p>
        </w:tc>
        <w:tc>
          <w:tcPr>
            <w:tcW w:w="1161" w:type="pct"/>
          </w:tcPr>
          <w:p w:rsidR="00FA5BE3" w:rsidRPr="001079CE" w:rsidRDefault="00FA5BE3" w:rsidP="00DF7B36">
            <w:pPr>
              <w:spacing w:after="120"/>
              <w:jc w:val="both"/>
              <w:rPr>
                <w:b/>
                <w:i/>
                <w:iCs/>
                <w:sz w:val="22"/>
                <w:szCs w:val="22"/>
                <w:lang w:eastAsia="tr-TR"/>
              </w:rPr>
            </w:pPr>
          </w:p>
        </w:tc>
        <w:tc>
          <w:tcPr>
            <w:tcW w:w="1161" w:type="pct"/>
          </w:tcPr>
          <w:p w:rsidR="00FA5BE3" w:rsidRPr="001079CE" w:rsidRDefault="00FA5BE3" w:rsidP="00DF7B36">
            <w:pPr>
              <w:spacing w:after="120"/>
              <w:jc w:val="both"/>
              <w:rPr>
                <w:b/>
                <w:i/>
                <w:iCs/>
                <w:sz w:val="22"/>
                <w:szCs w:val="22"/>
                <w:lang w:eastAsia="tr-TR"/>
              </w:rPr>
            </w:pPr>
          </w:p>
        </w:tc>
        <w:tc>
          <w:tcPr>
            <w:tcW w:w="1125" w:type="pct"/>
          </w:tcPr>
          <w:p w:rsidR="00FA5BE3" w:rsidRPr="001079CE" w:rsidRDefault="00FA5BE3" w:rsidP="00DF7B36">
            <w:pPr>
              <w:spacing w:after="120"/>
              <w:jc w:val="both"/>
              <w:rPr>
                <w:b/>
                <w:i/>
                <w:iCs/>
                <w:sz w:val="22"/>
                <w:szCs w:val="22"/>
                <w:lang w:eastAsia="tr-TR"/>
              </w:rPr>
            </w:pPr>
          </w:p>
        </w:tc>
      </w:tr>
      <w:tr w:rsidR="00FA5BE3" w:rsidRPr="001079CE" w:rsidTr="00E40379">
        <w:tc>
          <w:tcPr>
            <w:tcW w:w="1553" w:type="pct"/>
          </w:tcPr>
          <w:p w:rsidR="00FA5BE3" w:rsidRPr="001079CE" w:rsidRDefault="00D40C44" w:rsidP="00E40379">
            <w:pPr>
              <w:spacing w:after="120"/>
              <w:jc w:val="both"/>
              <w:rPr>
                <w:b/>
                <w:iCs/>
                <w:sz w:val="22"/>
                <w:szCs w:val="22"/>
                <w:lang w:eastAsia="tr-TR"/>
              </w:rPr>
            </w:pPr>
            <w:r w:rsidRPr="001079CE">
              <w:rPr>
                <w:b/>
                <w:iCs/>
                <w:sz w:val="22"/>
                <w:szCs w:val="22"/>
                <w:lang w:eastAsia="tr-TR"/>
              </w:rPr>
              <w:t xml:space="preserve">6. </w:t>
            </w:r>
            <w:r w:rsidRPr="001079CE">
              <w:rPr>
                <w:iCs/>
                <w:sz w:val="22"/>
                <w:szCs w:val="22"/>
                <w:lang w:eastAsia="tr-TR"/>
              </w:rPr>
              <w:t xml:space="preserve">The Commission shall adopt delegated acts in accordance with Article 27, to withdraw the possibility of granting exemptions for any of the particular product categories referred to in paragraph 1 if there is a substantial change of </w:t>
            </w:r>
            <w:r w:rsidRPr="001079CE">
              <w:rPr>
                <w:iCs/>
                <w:sz w:val="22"/>
                <w:szCs w:val="22"/>
                <w:lang w:eastAsia="tr-TR"/>
              </w:rPr>
              <w:lastRenderedPageBreak/>
              <w:t>circumstances as established in a Commission report for the product category concerned.</w:t>
            </w:r>
          </w:p>
        </w:tc>
        <w:tc>
          <w:tcPr>
            <w:tcW w:w="1161" w:type="pct"/>
          </w:tcPr>
          <w:p w:rsidR="00FA5BE3" w:rsidRPr="001079CE" w:rsidRDefault="00FA5BE3" w:rsidP="00DF7B36">
            <w:pPr>
              <w:spacing w:after="120"/>
              <w:jc w:val="both"/>
              <w:rPr>
                <w:b/>
                <w:i/>
                <w:iCs/>
                <w:sz w:val="22"/>
                <w:szCs w:val="22"/>
                <w:lang w:eastAsia="tr-TR"/>
              </w:rPr>
            </w:pPr>
          </w:p>
        </w:tc>
        <w:tc>
          <w:tcPr>
            <w:tcW w:w="1161" w:type="pct"/>
          </w:tcPr>
          <w:p w:rsidR="00FA5BE3" w:rsidRPr="001079CE" w:rsidRDefault="00FA5BE3" w:rsidP="00DF7B36">
            <w:pPr>
              <w:spacing w:after="120"/>
              <w:jc w:val="both"/>
              <w:rPr>
                <w:b/>
                <w:i/>
                <w:iCs/>
                <w:sz w:val="22"/>
                <w:szCs w:val="22"/>
                <w:lang w:eastAsia="tr-TR"/>
              </w:rPr>
            </w:pPr>
          </w:p>
        </w:tc>
        <w:tc>
          <w:tcPr>
            <w:tcW w:w="1125" w:type="pct"/>
          </w:tcPr>
          <w:p w:rsidR="00FA5BE3" w:rsidRPr="001079CE" w:rsidRDefault="00FA5BE3" w:rsidP="00DF7B36">
            <w:pPr>
              <w:spacing w:after="120"/>
              <w:jc w:val="both"/>
              <w:rPr>
                <w:b/>
                <w:i/>
                <w:iCs/>
                <w:sz w:val="22"/>
                <w:szCs w:val="22"/>
                <w:lang w:eastAsia="tr-TR"/>
              </w:rPr>
            </w:pPr>
          </w:p>
        </w:tc>
      </w:tr>
      <w:tr w:rsidR="00B10D34" w:rsidRPr="001079CE" w:rsidTr="00E40379">
        <w:tc>
          <w:tcPr>
            <w:tcW w:w="1553" w:type="pct"/>
          </w:tcPr>
          <w:p w:rsidR="00CD689E" w:rsidRPr="001079CE" w:rsidRDefault="00627567" w:rsidP="00627567">
            <w:pPr>
              <w:spacing w:after="120"/>
              <w:jc w:val="both"/>
              <w:rPr>
                <w:b/>
                <w:iCs/>
                <w:sz w:val="22"/>
                <w:szCs w:val="22"/>
                <w:lang w:eastAsia="tr-TR"/>
              </w:rPr>
            </w:pPr>
            <w:r w:rsidRPr="001079CE">
              <w:rPr>
                <w:b/>
                <w:iCs/>
                <w:sz w:val="22"/>
                <w:szCs w:val="22"/>
                <w:lang w:eastAsia="tr-TR"/>
              </w:rPr>
              <w:lastRenderedPageBreak/>
              <w:t>Article 12 – Labelling of smokeless tobacco products</w:t>
            </w:r>
          </w:p>
        </w:tc>
        <w:tc>
          <w:tcPr>
            <w:tcW w:w="1161" w:type="pct"/>
          </w:tcPr>
          <w:p w:rsidR="00CD689E" w:rsidRPr="001079CE" w:rsidRDefault="00CD689E" w:rsidP="00DF7B36">
            <w:pPr>
              <w:spacing w:after="120"/>
              <w:jc w:val="both"/>
              <w:rPr>
                <w:b/>
                <w:i/>
                <w:iCs/>
                <w:sz w:val="22"/>
                <w:szCs w:val="22"/>
                <w:lang w:eastAsia="tr-TR"/>
              </w:rPr>
            </w:pPr>
          </w:p>
        </w:tc>
        <w:tc>
          <w:tcPr>
            <w:tcW w:w="1161" w:type="pct"/>
          </w:tcPr>
          <w:p w:rsidR="00CD689E" w:rsidRPr="001079CE" w:rsidRDefault="00CD689E" w:rsidP="00DF7B36">
            <w:pPr>
              <w:spacing w:after="120"/>
              <w:jc w:val="both"/>
              <w:rPr>
                <w:b/>
                <w:i/>
                <w:iCs/>
                <w:sz w:val="22"/>
                <w:szCs w:val="22"/>
                <w:lang w:eastAsia="tr-TR"/>
              </w:rPr>
            </w:pPr>
          </w:p>
        </w:tc>
        <w:tc>
          <w:tcPr>
            <w:tcW w:w="1125" w:type="pct"/>
          </w:tcPr>
          <w:p w:rsidR="00CD689E" w:rsidRPr="001079CE" w:rsidRDefault="00CD689E" w:rsidP="00DF7B36">
            <w:pPr>
              <w:spacing w:after="120"/>
              <w:jc w:val="both"/>
              <w:rPr>
                <w:b/>
                <w:i/>
                <w:iCs/>
                <w:sz w:val="22"/>
                <w:szCs w:val="22"/>
                <w:lang w:eastAsia="tr-TR"/>
              </w:rPr>
            </w:pPr>
          </w:p>
        </w:tc>
      </w:tr>
      <w:tr w:rsidR="00B10D34" w:rsidRPr="001079CE" w:rsidTr="00E40379">
        <w:tc>
          <w:tcPr>
            <w:tcW w:w="1553" w:type="pct"/>
          </w:tcPr>
          <w:p w:rsidR="00627567" w:rsidRPr="001079CE" w:rsidRDefault="00627567" w:rsidP="00627567">
            <w:pPr>
              <w:spacing w:after="120"/>
              <w:jc w:val="both"/>
              <w:rPr>
                <w:iCs/>
                <w:sz w:val="22"/>
                <w:szCs w:val="22"/>
                <w:lang w:eastAsia="tr-TR"/>
              </w:rPr>
            </w:pPr>
            <w:r w:rsidRPr="001079CE">
              <w:rPr>
                <w:b/>
                <w:iCs/>
                <w:sz w:val="22"/>
                <w:szCs w:val="22"/>
                <w:lang w:eastAsia="tr-TR"/>
              </w:rPr>
              <w:t>1.</w:t>
            </w:r>
            <w:r w:rsidRPr="001079CE">
              <w:rPr>
                <w:iCs/>
                <w:sz w:val="22"/>
                <w:szCs w:val="22"/>
                <w:lang w:eastAsia="tr-TR"/>
              </w:rPr>
              <w:t xml:space="preserve"> Each unit packet and any outside packaging of smokeless tobacco products shall carry the following health warning:</w:t>
            </w:r>
          </w:p>
          <w:p w:rsidR="00CD689E" w:rsidRPr="001079CE" w:rsidRDefault="00627567" w:rsidP="00627567">
            <w:pPr>
              <w:spacing w:after="120"/>
              <w:jc w:val="both"/>
              <w:rPr>
                <w:i/>
                <w:iCs/>
                <w:sz w:val="22"/>
                <w:szCs w:val="22"/>
                <w:lang w:eastAsia="tr-TR"/>
              </w:rPr>
            </w:pPr>
            <w:r w:rsidRPr="001079CE">
              <w:rPr>
                <w:iCs/>
                <w:sz w:val="22"/>
                <w:szCs w:val="22"/>
                <w:lang w:eastAsia="tr-TR"/>
              </w:rPr>
              <w:t>'This tobacco product damages your health and is addictive.'</w:t>
            </w:r>
          </w:p>
        </w:tc>
        <w:tc>
          <w:tcPr>
            <w:tcW w:w="1161" w:type="pct"/>
          </w:tcPr>
          <w:p w:rsidR="00CD689E" w:rsidRPr="001079CE" w:rsidRDefault="00CD689E" w:rsidP="00DF7B36">
            <w:pPr>
              <w:spacing w:after="120"/>
              <w:jc w:val="both"/>
              <w:rPr>
                <w:b/>
                <w:iCs/>
                <w:sz w:val="22"/>
                <w:szCs w:val="22"/>
                <w:lang w:eastAsia="tr-TR"/>
              </w:rPr>
            </w:pPr>
          </w:p>
        </w:tc>
        <w:tc>
          <w:tcPr>
            <w:tcW w:w="1161" w:type="pct"/>
          </w:tcPr>
          <w:p w:rsidR="00CD689E" w:rsidRPr="001079CE" w:rsidRDefault="00CD689E" w:rsidP="00DF7B36">
            <w:pPr>
              <w:spacing w:after="120"/>
              <w:jc w:val="both"/>
              <w:rPr>
                <w:b/>
                <w:iCs/>
                <w:sz w:val="22"/>
                <w:szCs w:val="22"/>
                <w:lang w:eastAsia="tr-TR"/>
              </w:rPr>
            </w:pPr>
          </w:p>
        </w:tc>
        <w:tc>
          <w:tcPr>
            <w:tcW w:w="1125" w:type="pct"/>
          </w:tcPr>
          <w:p w:rsidR="00CD689E" w:rsidRPr="001079CE" w:rsidRDefault="00CD689E" w:rsidP="00DF7B36">
            <w:pPr>
              <w:spacing w:after="120"/>
              <w:jc w:val="both"/>
              <w:rPr>
                <w:b/>
                <w:iCs/>
                <w:sz w:val="22"/>
                <w:szCs w:val="22"/>
                <w:lang w:eastAsia="tr-TR"/>
              </w:rPr>
            </w:pPr>
          </w:p>
        </w:tc>
      </w:tr>
      <w:tr w:rsidR="00B10D34" w:rsidRPr="001079CE" w:rsidTr="00E40379">
        <w:tc>
          <w:tcPr>
            <w:tcW w:w="1553" w:type="pct"/>
          </w:tcPr>
          <w:p w:rsidR="00627567" w:rsidRPr="001079CE" w:rsidRDefault="00627567" w:rsidP="00627567">
            <w:pPr>
              <w:spacing w:after="120"/>
              <w:jc w:val="both"/>
              <w:rPr>
                <w:iCs/>
                <w:sz w:val="22"/>
                <w:szCs w:val="22"/>
                <w:lang w:eastAsia="tr-TR"/>
              </w:rPr>
            </w:pPr>
            <w:r w:rsidRPr="001079CE">
              <w:rPr>
                <w:b/>
                <w:iCs/>
                <w:sz w:val="22"/>
                <w:szCs w:val="22"/>
                <w:lang w:eastAsia="tr-TR"/>
              </w:rPr>
              <w:t>2.</w:t>
            </w:r>
            <w:r w:rsidRPr="001079CE">
              <w:rPr>
                <w:iCs/>
                <w:sz w:val="22"/>
                <w:szCs w:val="22"/>
                <w:lang w:eastAsia="tr-TR"/>
              </w:rPr>
              <w:t xml:space="preserve"> The health warning laid down in paragraph 1 shall comply with the requirements specified in Article 9(4). The text of the health warnings shall be parallel to the main text on the surface reserved for these warnings.</w:t>
            </w:r>
          </w:p>
          <w:p w:rsidR="00627567" w:rsidRPr="001079CE" w:rsidRDefault="00627567" w:rsidP="00627567">
            <w:pPr>
              <w:spacing w:after="120"/>
              <w:jc w:val="both"/>
              <w:rPr>
                <w:iCs/>
                <w:sz w:val="22"/>
                <w:szCs w:val="22"/>
                <w:lang w:eastAsia="tr-TR"/>
              </w:rPr>
            </w:pPr>
            <w:r w:rsidRPr="001079CE">
              <w:rPr>
                <w:iCs/>
                <w:sz w:val="22"/>
                <w:szCs w:val="22"/>
                <w:lang w:eastAsia="tr-TR"/>
              </w:rPr>
              <w:t>In addition, it shall:</w:t>
            </w:r>
          </w:p>
          <w:p w:rsidR="00627567" w:rsidRPr="001079CE" w:rsidRDefault="00414E8E" w:rsidP="00627567">
            <w:pPr>
              <w:spacing w:after="120"/>
              <w:jc w:val="both"/>
              <w:rPr>
                <w:iCs/>
                <w:sz w:val="22"/>
                <w:szCs w:val="22"/>
                <w:lang w:eastAsia="tr-TR"/>
              </w:rPr>
            </w:pPr>
            <w:r>
              <w:rPr>
                <w:b/>
                <w:iCs/>
                <w:sz w:val="22"/>
                <w:szCs w:val="22"/>
                <w:lang w:eastAsia="tr-TR"/>
              </w:rPr>
              <w:t>(</w:t>
            </w:r>
            <w:r w:rsidR="00627567" w:rsidRPr="001079CE">
              <w:rPr>
                <w:b/>
                <w:iCs/>
                <w:sz w:val="22"/>
                <w:szCs w:val="22"/>
                <w:lang w:eastAsia="tr-TR"/>
              </w:rPr>
              <w:t>a)</w:t>
            </w:r>
            <w:r w:rsidR="00627567" w:rsidRPr="001079CE">
              <w:rPr>
                <w:iCs/>
                <w:sz w:val="22"/>
                <w:szCs w:val="22"/>
                <w:lang w:eastAsia="tr-TR"/>
              </w:rPr>
              <w:t xml:space="preserve"> appear on the two largest surfaces of the unit packet and any outside packaging;</w:t>
            </w:r>
          </w:p>
          <w:p w:rsidR="00CD689E" w:rsidRPr="001079CE" w:rsidRDefault="00414E8E" w:rsidP="00627567">
            <w:pPr>
              <w:spacing w:after="120"/>
              <w:jc w:val="both"/>
              <w:rPr>
                <w:i/>
                <w:iCs/>
                <w:sz w:val="22"/>
                <w:szCs w:val="22"/>
                <w:lang w:eastAsia="tr-TR"/>
              </w:rPr>
            </w:pPr>
            <w:r>
              <w:rPr>
                <w:b/>
                <w:iCs/>
                <w:sz w:val="22"/>
                <w:szCs w:val="22"/>
                <w:lang w:eastAsia="tr-TR"/>
              </w:rPr>
              <w:t>(</w:t>
            </w:r>
            <w:r w:rsidR="00627567" w:rsidRPr="001079CE">
              <w:rPr>
                <w:b/>
                <w:iCs/>
                <w:sz w:val="22"/>
                <w:szCs w:val="22"/>
                <w:lang w:eastAsia="tr-TR"/>
              </w:rPr>
              <w:t>b)</w:t>
            </w:r>
            <w:r w:rsidR="00627567" w:rsidRPr="001079CE">
              <w:rPr>
                <w:iCs/>
                <w:sz w:val="22"/>
                <w:szCs w:val="22"/>
                <w:lang w:eastAsia="tr-TR"/>
              </w:rPr>
              <w:t xml:space="preserve"> </w:t>
            </w:r>
            <w:proofErr w:type="gramStart"/>
            <w:r w:rsidR="00627567" w:rsidRPr="001079CE">
              <w:rPr>
                <w:iCs/>
                <w:sz w:val="22"/>
                <w:szCs w:val="22"/>
                <w:lang w:eastAsia="tr-TR"/>
              </w:rPr>
              <w:t>cover</w:t>
            </w:r>
            <w:proofErr w:type="gramEnd"/>
            <w:r w:rsidR="00627567" w:rsidRPr="001079CE">
              <w:rPr>
                <w:iCs/>
                <w:sz w:val="22"/>
                <w:szCs w:val="22"/>
                <w:lang w:eastAsia="tr-TR"/>
              </w:rPr>
              <w:t xml:space="preserve"> 30 % of the surfaces of the unit packet and any outside packaging. That proportion shall be increased to 32 % for Member States with two official languages and 35 % for Member States with more than two official languages.</w:t>
            </w:r>
          </w:p>
        </w:tc>
        <w:tc>
          <w:tcPr>
            <w:tcW w:w="1161" w:type="pct"/>
          </w:tcPr>
          <w:p w:rsidR="00CD689E" w:rsidRPr="001079CE" w:rsidRDefault="00CD689E" w:rsidP="00DF7B36">
            <w:pPr>
              <w:spacing w:after="120"/>
              <w:jc w:val="both"/>
              <w:rPr>
                <w:b/>
                <w:i/>
                <w:iCs/>
                <w:sz w:val="22"/>
                <w:szCs w:val="22"/>
                <w:lang w:eastAsia="tr-TR"/>
              </w:rPr>
            </w:pPr>
          </w:p>
        </w:tc>
        <w:tc>
          <w:tcPr>
            <w:tcW w:w="1161" w:type="pct"/>
          </w:tcPr>
          <w:p w:rsidR="00CD689E" w:rsidRPr="001079CE" w:rsidRDefault="00CD689E" w:rsidP="00DF7B36">
            <w:pPr>
              <w:spacing w:after="120"/>
              <w:jc w:val="both"/>
              <w:rPr>
                <w:b/>
                <w:i/>
                <w:iCs/>
                <w:sz w:val="22"/>
                <w:szCs w:val="22"/>
                <w:lang w:eastAsia="tr-TR"/>
              </w:rPr>
            </w:pPr>
          </w:p>
        </w:tc>
        <w:tc>
          <w:tcPr>
            <w:tcW w:w="1125" w:type="pct"/>
          </w:tcPr>
          <w:p w:rsidR="00CD689E" w:rsidRPr="001079CE" w:rsidRDefault="00CD689E" w:rsidP="00DF7B36">
            <w:pPr>
              <w:spacing w:after="120"/>
              <w:jc w:val="both"/>
              <w:rPr>
                <w:b/>
                <w:i/>
                <w:iCs/>
                <w:sz w:val="22"/>
                <w:szCs w:val="22"/>
                <w:lang w:eastAsia="tr-TR"/>
              </w:rPr>
            </w:pPr>
          </w:p>
        </w:tc>
      </w:tr>
      <w:tr w:rsidR="00B10D34" w:rsidRPr="001079CE" w:rsidTr="00E40379">
        <w:tc>
          <w:tcPr>
            <w:tcW w:w="1553" w:type="pct"/>
          </w:tcPr>
          <w:p w:rsidR="00CD689E" w:rsidRPr="001079CE" w:rsidRDefault="00627567" w:rsidP="00627567">
            <w:pPr>
              <w:spacing w:after="120"/>
              <w:jc w:val="both"/>
              <w:rPr>
                <w:iCs/>
                <w:sz w:val="22"/>
                <w:szCs w:val="22"/>
                <w:lang w:eastAsia="tr-TR"/>
              </w:rPr>
            </w:pPr>
            <w:r w:rsidRPr="001079CE">
              <w:rPr>
                <w:b/>
                <w:iCs/>
                <w:sz w:val="22"/>
                <w:szCs w:val="22"/>
                <w:lang w:eastAsia="tr-TR"/>
              </w:rPr>
              <w:t>3.</w:t>
            </w:r>
            <w:r w:rsidRPr="001079CE">
              <w:rPr>
                <w:iCs/>
                <w:sz w:val="22"/>
                <w:szCs w:val="22"/>
                <w:lang w:eastAsia="tr-TR"/>
              </w:rPr>
              <w:t xml:space="preserve"> The Commission shall be empowered to adopt delegated acts in accordance with Article 27 to adapt the wording of the health warning laid down in paragraph 1 to scientific developments.</w:t>
            </w:r>
          </w:p>
        </w:tc>
        <w:tc>
          <w:tcPr>
            <w:tcW w:w="1161" w:type="pct"/>
          </w:tcPr>
          <w:p w:rsidR="00CD689E" w:rsidRPr="001079CE" w:rsidRDefault="00CD689E" w:rsidP="00DF7B36">
            <w:pPr>
              <w:spacing w:after="120"/>
              <w:jc w:val="both"/>
              <w:rPr>
                <w:b/>
                <w:iCs/>
                <w:sz w:val="22"/>
                <w:szCs w:val="22"/>
                <w:lang w:eastAsia="tr-TR"/>
              </w:rPr>
            </w:pPr>
          </w:p>
        </w:tc>
        <w:tc>
          <w:tcPr>
            <w:tcW w:w="1161" w:type="pct"/>
          </w:tcPr>
          <w:p w:rsidR="00CD689E" w:rsidRPr="001079CE" w:rsidRDefault="00CD689E" w:rsidP="00DF7B36">
            <w:pPr>
              <w:spacing w:after="120"/>
              <w:jc w:val="both"/>
              <w:rPr>
                <w:b/>
                <w:iCs/>
                <w:sz w:val="22"/>
                <w:szCs w:val="22"/>
                <w:lang w:eastAsia="tr-TR"/>
              </w:rPr>
            </w:pPr>
          </w:p>
        </w:tc>
        <w:tc>
          <w:tcPr>
            <w:tcW w:w="1125" w:type="pct"/>
          </w:tcPr>
          <w:p w:rsidR="00CD689E" w:rsidRPr="001079CE" w:rsidRDefault="00CD689E" w:rsidP="00DF7B36">
            <w:pPr>
              <w:spacing w:after="120"/>
              <w:jc w:val="both"/>
              <w:rPr>
                <w:b/>
                <w:iCs/>
                <w:sz w:val="22"/>
                <w:szCs w:val="22"/>
                <w:lang w:eastAsia="tr-TR"/>
              </w:rPr>
            </w:pPr>
          </w:p>
        </w:tc>
      </w:tr>
      <w:tr w:rsidR="00B10D34" w:rsidRPr="001079CE" w:rsidTr="00E40379">
        <w:tc>
          <w:tcPr>
            <w:tcW w:w="1553" w:type="pct"/>
          </w:tcPr>
          <w:p w:rsidR="005411CA" w:rsidRPr="001079CE" w:rsidRDefault="00627567" w:rsidP="00627567">
            <w:pPr>
              <w:jc w:val="both"/>
              <w:rPr>
                <w:b/>
                <w:i/>
                <w:iCs/>
                <w:sz w:val="22"/>
                <w:szCs w:val="22"/>
                <w:lang w:val="en" w:eastAsia="tr-TR"/>
              </w:rPr>
            </w:pPr>
            <w:r w:rsidRPr="001079CE">
              <w:rPr>
                <w:b/>
              </w:rPr>
              <w:lastRenderedPageBreak/>
              <w:t xml:space="preserve">Article 13 – </w:t>
            </w:r>
            <w:bookmarkStart w:id="2" w:name="_DV_M451"/>
            <w:bookmarkEnd w:id="2"/>
            <w:r w:rsidRPr="001079CE">
              <w:rPr>
                <w:b/>
              </w:rPr>
              <w:t xml:space="preserve">Product </w:t>
            </w:r>
            <w:bookmarkStart w:id="3" w:name="_DV_C529"/>
            <w:r w:rsidRPr="001079CE">
              <w:rPr>
                <w:b/>
              </w:rPr>
              <w:t>presentation</w:t>
            </w:r>
            <w:bookmarkEnd w:id="3"/>
            <w:r w:rsidRPr="001079CE">
              <w:rPr>
                <w:b/>
                <w:i/>
                <w:iCs/>
                <w:sz w:val="22"/>
                <w:szCs w:val="22"/>
                <w:lang w:val="en" w:eastAsia="tr-TR"/>
              </w:rPr>
              <w:t xml:space="preserve"> </w:t>
            </w:r>
          </w:p>
        </w:tc>
        <w:tc>
          <w:tcPr>
            <w:tcW w:w="1161" w:type="pct"/>
          </w:tcPr>
          <w:p w:rsidR="00CD689E" w:rsidRPr="001079CE" w:rsidRDefault="00CD689E" w:rsidP="00DF7B36">
            <w:pPr>
              <w:jc w:val="both"/>
              <w:rPr>
                <w:b/>
                <w:i/>
                <w:iCs/>
                <w:sz w:val="22"/>
                <w:szCs w:val="22"/>
                <w:lang w:eastAsia="tr-TR"/>
              </w:rPr>
            </w:pPr>
          </w:p>
        </w:tc>
        <w:tc>
          <w:tcPr>
            <w:tcW w:w="1161" w:type="pct"/>
          </w:tcPr>
          <w:p w:rsidR="00CD689E" w:rsidRPr="001079CE" w:rsidRDefault="00CD689E" w:rsidP="00DF7B36">
            <w:pPr>
              <w:jc w:val="both"/>
              <w:rPr>
                <w:b/>
                <w:i/>
                <w:iCs/>
                <w:sz w:val="22"/>
                <w:szCs w:val="22"/>
                <w:lang w:eastAsia="tr-TR"/>
              </w:rPr>
            </w:pPr>
          </w:p>
        </w:tc>
        <w:tc>
          <w:tcPr>
            <w:tcW w:w="1125" w:type="pct"/>
          </w:tcPr>
          <w:p w:rsidR="00CD689E" w:rsidRPr="001079CE" w:rsidRDefault="00CD689E" w:rsidP="00DF7B36">
            <w:pPr>
              <w:jc w:val="both"/>
              <w:rPr>
                <w:b/>
                <w:i/>
                <w:iCs/>
                <w:sz w:val="22"/>
                <w:szCs w:val="22"/>
                <w:lang w:eastAsia="tr-TR"/>
              </w:rPr>
            </w:pPr>
          </w:p>
        </w:tc>
      </w:tr>
      <w:tr w:rsidR="00942591" w:rsidRPr="001079CE" w:rsidTr="00E40379">
        <w:tc>
          <w:tcPr>
            <w:tcW w:w="1553" w:type="pct"/>
          </w:tcPr>
          <w:p w:rsidR="00627567" w:rsidRPr="001079CE" w:rsidRDefault="00627567" w:rsidP="00627567">
            <w:pPr>
              <w:jc w:val="both"/>
              <w:rPr>
                <w:b/>
                <w:iCs/>
                <w:sz w:val="22"/>
                <w:szCs w:val="22"/>
                <w:lang w:eastAsia="tr-TR"/>
              </w:rPr>
            </w:pPr>
            <w:r w:rsidRPr="001079CE">
              <w:rPr>
                <w:b/>
                <w:iCs/>
                <w:sz w:val="22"/>
                <w:szCs w:val="22"/>
                <w:lang w:eastAsia="tr-TR"/>
              </w:rPr>
              <w:t xml:space="preserve">1. </w:t>
            </w:r>
            <w:r w:rsidRPr="001079CE">
              <w:rPr>
                <w:iCs/>
                <w:sz w:val="22"/>
                <w:szCs w:val="22"/>
                <w:lang w:eastAsia="tr-TR"/>
              </w:rPr>
              <w:t>The labelling of unit packets and any outside packaging and the tobacco product itself shall not include any element or feature that:</w:t>
            </w:r>
          </w:p>
          <w:p w:rsidR="00627567" w:rsidRPr="001079CE" w:rsidRDefault="00627567" w:rsidP="00627567">
            <w:pPr>
              <w:jc w:val="both"/>
              <w:rPr>
                <w:b/>
                <w:iCs/>
                <w:sz w:val="22"/>
                <w:szCs w:val="22"/>
                <w:lang w:eastAsia="tr-TR"/>
              </w:rPr>
            </w:pPr>
            <w:r w:rsidRPr="001079CE">
              <w:rPr>
                <w:b/>
                <w:iCs/>
                <w:sz w:val="22"/>
                <w:szCs w:val="22"/>
                <w:lang w:eastAsia="tr-TR"/>
              </w:rPr>
              <w:t xml:space="preserve">(a) </w:t>
            </w:r>
            <w:r w:rsidRPr="001079CE">
              <w:rPr>
                <w:iCs/>
                <w:sz w:val="22"/>
                <w:szCs w:val="22"/>
                <w:lang w:eastAsia="tr-TR"/>
              </w:rPr>
              <w:t>promotes a tobacco product or encourages its consumption by creating an erroneous impression about its characteristics, health effects, risks or emissions; labels shall not include any information about the nicotine, tar or carbon monoxide content of the tobacco product;</w:t>
            </w:r>
          </w:p>
          <w:p w:rsidR="00627567" w:rsidRPr="001079CE" w:rsidRDefault="00627567" w:rsidP="00627567">
            <w:pPr>
              <w:jc w:val="both"/>
              <w:rPr>
                <w:b/>
                <w:iCs/>
                <w:sz w:val="22"/>
                <w:szCs w:val="22"/>
                <w:lang w:eastAsia="tr-TR"/>
              </w:rPr>
            </w:pPr>
            <w:r w:rsidRPr="001079CE">
              <w:rPr>
                <w:b/>
                <w:iCs/>
                <w:sz w:val="22"/>
                <w:szCs w:val="22"/>
                <w:lang w:eastAsia="tr-TR"/>
              </w:rPr>
              <w:t xml:space="preserve">(b) </w:t>
            </w:r>
            <w:r w:rsidRPr="001079CE">
              <w:rPr>
                <w:iCs/>
                <w:sz w:val="22"/>
                <w:szCs w:val="22"/>
                <w:lang w:eastAsia="tr-TR"/>
              </w:rPr>
              <w:t xml:space="preserve">suggests that a particular tobacco product is less harmful than others or aims to reduce the effect of some harmful components of smoke or has </w:t>
            </w:r>
            <w:proofErr w:type="spellStart"/>
            <w:r w:rsidRPr="001079CE">
              <w:rPr>
                <w:iCs/>
                <w:sz w:val="22"/>
                <w:szCs w:val="22"/>
                <w:lang w:eastAsia="tr-TR"/>
              </w:rPr>
              <w:t>vitalising</w:t>
            </w:r>
            <w:proofErr w:type="spellEnd"/>
            <w:r w:rsidRPr="001079CE">
              <w:rPr>
                <w:iCs/>
                <w:sz w:val="22"/>
                <w:szCs w:val="22"/>
                <w:lang w:eastAsia="tr-TR"/>
              </w:rPr>
              <w:t>, energetic, healing, rejuvenating, natural, organic properties or has other health or lifestyle benefits;</w:t>
            </w:r>
          </w:p>
          <w:p w:rsidR="00627567" w:rsidRPr="001079CE" w:rsidRDefault="00627567" w:rsidP="00627567">
            <w:pPr>
              <w:jc w:val="both"/>
              <w:rPr>
                <w:b/>
                <w:iCs/>
                <w:sz w:val="22"/>
                <w:szCs w:val="22"/>
                <w:lang w:eastAsia="tr-TR"/>
              </w:rPr>
            </w:pPr>
            <w:r w:rsidRPr="001079CE">
              <w:rPr>
                <w:b/>
                <w:iCs/>
                <w:sz w:val="22"/>
                <w:szCs w:val="22"/>
                <w:lang w:eastAsia="tr-TR"/>
              </w:rPr>
              <w:t xml:space="preserve">(c) </w:t>
            </w:r>
            <w:r w:rsidRPr="001079CE">
              <w:rPr>
                <w:iCs/>
                <w:sz w:val="22"/>
                <w:szCs w:val="22"/>
                <w:lang w:eastAsia="tr-TR"/>
              </w:rPr>
              <w:t xml:space="preserve">refers to taste, smell, any </w:t>
            </w:r>
            <w:proofErr w:type="spellStart"/>
            <w:r w:rsidRPr="001079CE">
              <w:rPr>
                <w:iCs/>
                <w:sz w:val="22"/>
                <w:szCs w:val="22"/>
                <w:lang w:eastAsia="tr-TR"/>
              </w:rPr>
              <w:t>flavourings</w:t>
            </w:r>
            <w:proofErr w:type="spellEnd"/>
            <w:r w:rsidRPr="001079CE">
              <w:rPr>
                <w:iCs/>
                <w:sz w:val="22"/>
                <w:szCs w:val="22"/>
                <w:lang w:eastAsia="tr-TR"/>
              </w:rPr>
              <w:t xml:space="preserve"> or other additives or the absence thereof;</w:t>
            </w:r>
          </w:p>
          <w:p w:rsidR="00627567" w:rsidRPr="001079CE" w:rsidRDefault="00627567" w:rsidP="00627567">
            <w:pPr>
              <w:jc w:val="both"/>
              <w:rPr>
                <w:b/>
                <w:iCs/>
                <w:sz w:val="22"/>
                <w:szCs w:val="22"/>
                <w:lang w:eastAsia="tr-TR"/>
              </w:rPr>
            </w:pPr>
            <w:r w:rsidRPr="001079CE">
              <w:rPr>
                <w:b/>
                <w:iCs/>
                <w:sz w:val="22"/>
                <w:szCs w:val="22"/>
                <w:lang w:eastAsia="tr-TR"/>
              </w:rPr>
              <w:t xml:space="preserve">(d) </w:t>
            </w:r>
            <w:r w:rsidRPr="001079CE">
              <w:rPr>
                <w:iCs/>
                <w:sz w:val="22"/>
                <w:szCs w:val="22"/>
                <w:lang w:eastAsia="tr-TR"/>
              </w:rPr>
              <w:t>resembles a food or a cosmetic product</w:t>
            </w:r>
            <w:r w:rsidR="00414E8E">
              <w:rPr>
                <w:iCs/>
                <w:sz w:val="22"/>
                <w:szCs w:val="22"/>
                <w:lang w:eastAsia="tr-TR"/>
              </w:rPr>
              <w:t>;</w:t>
            </w:r>
          </w:p>
          <w:p w:rsidR="00942591" w:rsidRPr="001079CE" w:rsidRDefault="00627567" w:rsidP="00627567">
            <w:pPr>
              <w:jc w:val="both"/>
              <w:rPr>
                <w:b/>
                <w:iCs/>
                <w:sz w:val="22"/>
                <w:szCs w:val="22"/>
                <w:lang w:eastAsia="tr-TR"/>
              </w:rPr>
            </w:pPr>
            <w:r w:rsidRPr="001079CE">
              <w:rPr>
                <w:b/>
                <w:iCs/>
                <w:sz w:val="22"/>
                <w:szCs w:val="22"/>
                <w:lang w:eastAsia="tr-TR"/>
              </w:rPr>
              <w:t xml:space="preserve">(e) </w:t>
            </w:r>
            <w:proofErr w:type="gramStart"/>
            <w:r w:rsidRPr="001079CE">
              <w:rPr>
                <w:iCs/>
                <w:sz w:val="22"/>
                <w:szCs w:val="22"/>
                <w:lang w:eastAsia="tr-TR"/>
              </w:rPr>
              <w:t>suggests</w:t>
            </w:r>
            <w:proofErr w:type="gramEnd"/>
            <w:r w:rsidRPr="001079CE">
              <w:rPr>
                <w:iCs/>
                <w:sz w:val="22"/>
                <w:szCs w:val="22"/>
                <w:lang w:eastAsia="tr-TR"/>
              </w:rPr>
              <w:t xml:space="preserve"> that a certain tobacco product has improved biodegradability or other environmental advantages.</w:t>
            </w:r>
          </w:p>
        </w:tc>
        <w:tc>
          <w:tcPr>
            <w:tcW w:w="1161" w:type="pct"/>
          </w:tcPr>
          <w:p w:rsidR="00942591" w:rsidRPr="001079CE" w:rsidRDefault="00942591" w:rsidP="00DF7B36">
            <w:pPr>
              <w:jc w:val="both"/>
              <w:rPr>
                <w:b/>
                <w:i/>
                <w:iCs/>
                <w:sz w:val="22"/>
                <w:szCs w:val="22"/>
                <w:lang w:eastAsia="tr-TR"/>
              </w:rPr>
            </w:pPr>
          </w:p>
        </w:tc>
        <w:tc>
          <w:tcPr>
            <w:tcW w:w="1161" w:type="pct"/>
          </w:tcPr>
          <w:p w:rsidR="00942591" w:rsidRPr="001079CE" w:rsidRDefault="00942591" w:rsidP="00DF7B36">
            <w:pPr>
              <w:jc w:val="both"/>
              <w:rPr>
                <w:b/>
                <w:i/>
                <w:iCs/>
                <w:sz w:val="22"/>
                <w:szCs w:val="22"/>
                <w:lang w:eastAsia="tr-TR"/>
              </w:rPr>
            </w:pPr>
          </w:p>
        </w:tc>
        <w:tc>
          <w:tcPr>
            <w:tcW w:w="1125" w:type="pct"/>
          </w:tcPr>
          <w:p w:rsidR="00942591" w:rsidRPr="001079CE" w:rsidRDefault="00942591" w:rsidP="00DF7B36">
            <w:pPr>
              <w:jc w:val="both"/>
              <w:rPr>
                <w:b/>
                <w:i/>
                <w:iCs/>
                <w:sz w:val="22"/>
                <w:szCs w:val="22"/>
                <w:lang w:eastAsia="tr-TR"/>
              </w:rPr>
            </w:pPr>
          </w:p>
        </w:tc>
      </w:tr>
      <w:tr w:rsidR="00B10D34" w:rsidRPr="001079CE" w:rsidTr="00E40379">
        <w:tc>
          <w:tcPr>
            <w:tcW w:w="1553" w:type="pct"/>
          </w:tcPr>
          <w:p w:rsidR="00CD689E" w:rsidRPr="001079CE" w:rsidRDefault="00627567" w:rsidP="00627567">
            <w:pPr>
              <w:jc w:val="both"/>
              <w:rPr>
                <w:iCs/>
                <w:sz w:val="22"/>
                <w:szCs w:val="22"/>
                <w:lang w:val="en" w:eastAsia="tr-TR"/>
              </w:rPr>
            </w:pPr>
            <w:r w:rsidRPr="001079CE">
              <w:rPr>
                <w:b/>
                <w:iCs/>
                <w:sz w:val="22"/>
                <w:szCs w:val="22"/>
                <w:lang w:val="en" w:eastAsia="tr-TR"/>
              </w:rPr>
              <w:t>2.</w:t>
            </w:r>
            <w:r w:rsidRPr="001079CE">
              <w:rPr>
                <w:iCs/>
                <w:sz w:val="22"/>
                <w:szCs w:val="22"/>
                <w:lang w:val="en" w:eastAsia="tr-TR"/>
              </w:rPr>
              <w:t xml:space="preserve"> The unit packets and any outside packaging shall not suggest economic advantages by including printed vouchers, offering discounts, free distribution, two for one or other similar offers.</w:t>
            </w:r>
          </w:p>
        </w:tc>
        <w:tc>
          <w:tcPr>
            <w:tcW w:w="1161" w:type="pct"/>
          </w:tcPr>
          <w:p w:rsidR="00CD689E" w:rsidRPr="001079CE" w:rsidRDefault="00CD689E" w:rsidP="00DF7B36">
            <w:pPr>
              <w:jc w:val="both"/>
              <w:rPr>
                <w:b/>
                <w:i/>
                <w:iCs/>
                <w:sz w:val="22"/>
                <w:szCs w:val="22"/>
                <w:lang w:eastAsia="tr-TR"/>
              </w:rPr>
            </w:pPr>
          </w:p>
        </w:tc>
        <w:tc>
          <w:tcPr>
            <w:tcW w:w="1161" w:type="pct"/>
          </w:tcPr>
          <w:p w:rsidR="00CD689E" w:rsidRPr="001079CE" w:rsidRDefault="00CD689E" w:rsidP="00DF7B36">
            <w:pPr>
              <w:jc w:val="both"/>
              <w:rPr>
                <w:b/>
                <w:i/>
                <w:iCs/>
                <w:sz w:val="22"/>
                <w:szCs w:val="22"/>
                <w:lang w:eastAsia="tr-TR"/>
              </w:rPr>
            </w:pPr>
          </w:p>
        </w:tc>
        <w:tc>
          <w:tcPr>
            <w:tcW w:w="1125" w:type="pct"/>
          </w:tcPr>
          <w:p w:rsidR="00CD689E" w:rsidRPr="001079CE" w:rsidRDefault="00CD689E" w:rsidP="00DF7B36">
            <w:pPr>
              <w:jc w:val="both"/>
              <w:rPr>
                <w:b/>
                <w:i/>
                <w:iCs/>
                <w:sz w:val="22"/>
                <w:szCs w:val="22"/>
                <w:lang w:eastAsia="tr-TR"/>
              </w:rPr>
            </w:pPr>
          </w:p>
        </w:tc>
      </w:tr>
      <w:tr w:rsidR="00B10D34" w:rsidRPr="001079CE" w:rsidTr="00E40379">
        <w:tc>
          <w:tcPr>
            <w:tcW w:w="1553" w:type="pct"/>
          </w:tcPr>
          <w:p w:rsidR="00CD689E" w:rsidRPr="001079CE" w:rsidRDefault="00627567" w:rsidP="00627567">
            <w:pPr>
              <w:jc w:val="both"/>
              <w:rPr>
                <w:iCs/>
                <w:sz w:val="22"/>
                <w:szCs w:val="22"/>
                <w:lang w:val="en" w:eastAsia="tr-TR"/>
              </w:rPr>
            </w:pPr>
            <w:r w:rsidRPr="001079CE">
              <w:rPr>
                <w:b/>
                <w:iCs/>
                <w:sz w:val="22"/>
                <w:szCs w:val="22"/>
                <w:lang w:val="en" w:eastAsia="tr-TR"/>
              </w:rPr>
              <w:t>3.</w:t>
            </w:r>
            <w:r w:rsidRPr="001079CE">
              <w:rPr>
                <w:iCs/>
                <w:sz w:val="22"/>
                <w:szCs w:val="22"/>
                <w:lang w:val="en" w:eastAsia="tr-TR"/>
              </w:rPr>
              <w:t xml:space="preserve"> The elements and features that are prohibited pursuant to paragraphs 1 and 2 may include but are not limited to texts, symbols, </w:t>
            </w:r>
            <w:r w:rsidR="00414E8E">
              <w:rPr>
                <w:iCs/>
                <w:sz w:val="22"/>
                <w:szCs w:val="22"/>
                <w:lang w:val="en" w:eastAsia="tr-TR"/>
              </w:rPr>
              <w:lastRenderedPageBreak/>
              <w:t xml:space="preserve">names, </w:t>
            </w:r>
            <w:proofErr w:type="gramStart"/>
            <w:r w:rsidR="00414E8E">
              <w:rPr>
                <w:iCs/>
                <w:sz w:val="22"/>
                <w:szCs w:val="22"/>
                <w:lang w:val="en" w:eastAsia="tr-TR"/>
              </w:rPr>
              <w:t>trade</w:t>
            </w:r>
            <w:r w:rsidRPr="001079CE">
              <w:rPr>
                <w:iCs/>
                <w:sz w:val="22"/>
                <w:szCs w:val="22"/>
                <w:lang w:val="en" w:eastAsia="tr-TR"/>
              </w:rPr>
              <w:t>marks</w:t>
            </w:r>
            <w:proofErr w:type="gramEnd"/>
            <w:r w:rsidRPr="001079CE">
              <w:rPr>
                <w:iCs/>
                <w:sz w:val="22"/>
                <w:szCs w:val="22"/>
                <w:lang w:val="en" w:eastAsia="tr-TR"/>
              </w:rPr>
              <w:t>, figurative or other signs.</w:t>
            </w:r>
          </w:p>
        </w:tc>
        <w:tc>
          <w:tcPr>
            <w:tcW w:w="1161" w:type="pct"/>
          </w:tcPr>
          <w:p w:rsidR="00CD689E" w:rsidRPr="001079CE" w:rsidRDefault="00CD689E" w:rsidP="00DF7B36">
            <w:pPr>
              <w:jc w:val="both"/>
              <w:rPr>
                <w:b/>
                <w:i/>
                <w:iCs/>
                <w:sz w:val="22"/>
                <w:szCs w:val="22"/>
                <w:lang w:eastAsia="tr-TR"/>
              </w:rPr>
            </w:pPr>
          </w:p>
        </w:tc>
        <w:tc>
          <w:tcPr>
            <w:tcW w:w="1161" w:type="pct"/>
          </w:tcPr>
          <w:p w:rsidR="00CD689E" w:rsidRPr="001079CE" w:rsidRDefault="00CD689E" w:rsidP="00DF7B36">
            <w:pPr>
              <w:jc w:val="both"/>
              <w:rPr>
                <w:b/>
                <w:i/>
                <w:iCs/>
                <w:sz w:val="22"/>
                <w:szCs w:val="22"/>
                <w:lang w:eastAsia="tr-TR"/>
              </w:rPr>
            </w:pPr>
          </w:p>
        </w:tc>
        <w:tc>
          <w:tcPr>
            <w:tcW w:w="1125" w:type="pct"/>
          </w:tcPr>
          <w:p w:rsidR="00CD689E" w:rsidRPr="001079CE" w:rsidRDefault="00CD689E" w:rsidP="00DF7B36">
            <w:pPr>
              <w:jc w:val="both"/>
              <w:rPr>
                <w:b/>
                <w:i/>
                <w:iCs/>
                <w:sz w:val="22"/>
                <w:szCs w:val="22"/>
                <w:lang w:eastAsia="tr-TR"/>
              </w:rPr>
            </w:pPr>
          </w:p>
        </w:tc>
      </w:tr>
      <w:tr w:rsidR="00B10D34" w:rsidRPr="001079CE" w:rsidTr="00E40379">
        <w:tc>
          <w:tcPr>
            <w:tcW w:w="1553" w:type="pct"/>
          </w:tcPr>
          <w:p w:rsidR="00CD689E" w:rsidRPr="001079CE" w:rsidRDefault="00627567" w:rsidP="00627567">
            <w:pPr>
              <w:jc w:val="both"/>
              <w:rPr>
                <w:b/>
                <w:iCs/>
                <w:sz w:val="22"/>
                <w:szCs w:val="22"/>
                <w:lang w:val="en" w:eastAsia="tr-TR"/>
              </w:rPr>
            </w:pPr>
            <w:r w:rsidRPr="001079CE">
              <w:rPr>
                <w:b/>
                <w:iCs/>
                <w:sz w:val="22"/>
                <w:szCs w:val="22"/>
                <w:lang w:val="en" w:eastAsia="tr-TR"/>
              </w:rPr>
              <w:lastRenderedPageBreak/>
              <w:t>Article 14 – Appearance and content of unit packets</w:t>
            </w:r>
          </w:p>
        </w:tc>
        <w:tc>
          <w:tcPr>
            <w:tcW w:w="1161" w:type="pct"/>
          </w:tcPr>
          <w:p w:rsidR="00CD689E" w:rsidRPr="001079CE" w:rsidRDefault="00CD689E" w:rsidP="00DF7B36">
            <w:pPr>
              <w:jc w:val="both"/>
              <w:rPr>
                <w:b/>
                <w:i/>
                <w:iCs/>
                <w:sz w:val="22"/>
                <w:szCs w:val="22"/>
                <w:lang w:eastAsia="tr-TR"/>
              </w:rPr>
            </w:pPr>
          </w:p>
        </w:tc>
        <w:tc>
          <w:tcPr>
            <w:tcW w:w="1161" w:type="pct"/>
          </w:tcPr>
          <w:p w:rsidR="00CD689E" w:rsidRPr="001079CE" w:rsidRDefault="00CD689E" w:rsidP="00DF7B36">
            <w:pPr>
              <w:jc w:val="both"/>
              <w:rPr>
                <w:b/>
                <w:i/>
                <w:iCs/>
                <w:sz w:val="22"/>
                <w:szCs w:val="22"/>
                <w:lang w:eastAsia="tr-TR"/>
              </w:rPr>
            </w:pPr>
          </w:p>
        </w:tc>
        <w:tc>
          <w:tcPr>
            <w:tcW w:w="1125" w:type="pct"/>
          </w:tcPr>
          <w:p w:rsidR="00CD689E" w:rsidRPr="001079CE" w:rsidRDefault="00CD689E" w:rsidP="00DF7B36">
            <w:pPr>
              <w:jc w:val="both"/>
              <w:rPr>
                <w:b/>
                <w:i/>
                <w:iCs/>
                <w:sz w:val="22"/>
                <w:szCs w:val="22"/>
                <w:lang w:eastAsia="tr-TR"/>
              </w:rPr>
            </w:pPr>
          </w:p>
        </w:tc>
      </w:tr>
      <w:tr w:rsidR="00627567" w:rsidRPr="001079CE" w:rsidTr="00E40379">
        <w:tc>
          <w:tcPr>
            <w:tcW w:w="1553" w:type="pct"/>
          </w:tcPr>
          <w:p w:rsidR="00627567" w:rsidRPr="001079CE" w:rsidRDefault="00627567" w:rsidP="00627567">
            <w:pPr>
              <w:jc w:val="both"/>
              <w:rPr>
                <w:iCs/>
                <w:sz w:val="22"/>
                <w:szCs w:val="22"/>
                <w:lang w:val="en" w:eastAsia="tr-TR"/>
              </w:rPr>
            </w:pPr>
            <w:r w:rsidRPr="001079CE">
              <w:rPr>
                <w:b/>
                <w:iCs/>
                <w:sz w:val="22"/>
                <w:szCs w:val="22"/>
                <w:lang w:val="en" w:eastAsia="tr-TR"/>
              </w:rPr>
              <w:t>1.</w:t>
            </w:r>
            <w:r w:rsidRPr="001079CE">
              <w:rPr>
                <w:iCs/>
                <w:sz w:val="22"/>
                <w:szCs w:val="22"/>
                <w:lang w:val="en" w:eastAsia="tr-TR"/>
              </w:rPr>
              <w:t xml:space="preserve"> Unit packets of cigarettes shall have a cuboid shape. Unit packets of </w:t>
            </w:r>
            <w:r w:rsidR="009F091E">
              <w:rPr>
                <w:iCs/>
                <w:sz w:val="22"/>
                <w:szCs w:val="22"/>
                <w:lang w:val="en" w:eastAsia="tr-TR"/>
              </w:rPr>
              <w:t>roll-your-own</w:t>
            </w:r>
            <w:r w:rsidRPr="001079CE">
              <w:rPr>
                <w:iCs/>
                <w:sz w:val="22"/>
                <w:szCs w:val="22"/>
                <w:lang w:val="en" w:eastAsia="tr-TR"/>
              </w:rPr>
              <w:t xml:space="preserve"> tobacco shall have a cuboid or cylindrical shape, or the form of a pouch. A unit packet of cigarettes shall include at least 20 cigarettes. A unit packet of </w:t>
            </w:r>
            <w:r w:rsidR="009F091E">
              <w:rPr>
                <w:iCs/>
                <w:sz w:val="22"/>
                <w:szCs w:val="22"/>
                <w:lang w:val="en" w:eastAsia="tr-TR"/>
              </w:rPr>
              <w:t>roll-your-own</w:t>
            </w:r>
            <w:r w:rsidRPr="001079CE">
              <w:rPr>
                <w:iCs/>
                <w:sz w:val="22"/>
                <w:szCs w:val="22"/>
                <w:lang w:val="en" w:eastAsia="tr-TR"/>
              </w:rPr>
              <w:t xml:space="preserve"> tobacco shall contain tobacco weighing not less than 30g.</w:t>
            </w:r>
          </w:p>
        </w:tc>
        <w:tc>
          <w:tcPr>
            <w:tcW w:w="1161" w:type="pct"/>
          </w:tcPr>
          <w:p w:rsidR="00627567" w:rsidRPr="001079CE" w:rsidRDefault="00627567" w:rsidP="00DF7B36">
            <w:pPr>
              <w:jc w:val="both"/>
              <w:rPr>
                <w:b/>
                <w:i/>
                <w:iCs/>
                <w:sz w:val="22"/>
                <w:szCs w:val="22"/>
                <w:lang w:eastAsia="tr-TR"/>
              </w:rPr>
            </w:pPr>
          </w:p>
        </w:tc>
        <w:tc>
          <w:tcPr>
            <w:tcW w:w="1161" w:type="pct"/>
          </w:tcPr>
          <w:p w:rsidR="00627567" w:rsidRPr="001079CE" w:rsidRDefault="00627567" w:rsidP="00DF7B36">
            <w:pPr>
              <w:jc w:val="both"/>
              <w:rPr>
                <w:b/>
                <w:i/>
                <w:iCs/>
                <w:sz w:val="22"/>
                <w:szCs w:val="22"/>
                <w:lang w:eastAsia="tr-TR"/>
              </w:rPr>
            </w:pPr>
          </w:p>
        </w:tc>
        <w:tc>
          <w:tcPr>
            <w:tcW w:w="1125" w:type="pct"/>
          </w:tcPr>
          <w:p w:rsidR="00627567" w:rsidRPr="001079CE" w:rsidRDefault="00627567" w:rsidP="00DF7B36">
            <w:pPr>
              <w:jc w:val="both"/>
              <w:rPr>
                <w:b/>
                <w:i/>
                <w:iCs/>
                <w:sz w:val="22"/>
                <w:szCs w:val="22"/>
                <w:lang w:eastAsia="tr-TR"/>
              </w:rPr>
            </w:pPr>
          </w:p>
        </w:tc>
      </w:tr>
      <w:tr w:rsidR="00627567" w:rsidRPr="001079CE" w:rsidTr="00E40379">
        <w:tc>
          <w:tcPr>
            <w:tcW w:w="1553" w:type="pct"/>
          </w:tcPr>
          <w:p w:rsidR="00627567" w:rsidRPr="001079CE" w:rsidRDefault="00627567" w:rsidP="00627567">
            <w:pPr>
              <w:jc w:val="both"/>
              <w:rPr>
                <w:iCs/>
                <w:sz w:val="22"/>
                <w:szCs w:val="22"/>
                <w:lang w:val="en" w:eastAsia="tr-TR"/>
              </w:rPr>
            </w:pPr>
            <w:r w:rsidRPr="001079CE">
              <w:rPr>
                <w:b/>
                <w:iCs/>
                <w:sz w:val="22"/>
                <w:szCs w:val="22"/>
                <w:lang w:val="en" w:eastAsia="tr-TR"/>
              </w:rPr>
              <w:t>2.</w:t>
            </w:r>
            <w:r w:rsidRPr="001079CE">
              <w:rPr>
                <w:iCs/>
                <w:sz w:val="22"/>
                <w:szCs w:val="22"/>
                <w:lang w:val="en" w:eastAsia="tr-TR"/>
              </w:rPr>
              <w:t xml:space="preserve"> A unit packet of cigarettes may consist of carton or soft material and shall not have an opening that can be re closed or re sealed after it is first opened, other than the flip top lid and shoulder box with a hinged lid. For packets with a flip top lid and hinged lid, the lid shall be hinged only at the back of the unit packet.</w:t>
            </w:r>
          </w:p>
        </w:tc>
        <w:tc>
          <w:tcPr>
            <w:tcW w:w="1161" w:type="pct"/>
          </w:tcPr>
          <w:p w:rsidR="00627567" w:rsidRPr="001079CE" w:rsidRDefault="00627567" w:rsidP="00DF7B36">
            <w:pPr>
              <w:jc w:val="both"/>
              <w:rPr>
                <w:b/>
                <w:i/>
                <w:iCs/>
                <w:sz w:val="22"/>
                <w:szCs w:val="22"/>
                <w:lang w:eastAsia="tr-TR"/>
              </w:rPr>
            </w:pPr>
          </w:p>
        </w:tc>
        <w:tc>
          <w:tcPr>
            <w:tcW w:w="1161" w:type="pct"/>
          </w:tcPr>
          <w:p w:rsidR="00627567" w:rsidRPr="001079CE" w:rsidRDefault="00627567" w:rsidP="00DF7B36">
            <w:pPr>
              <w:jc w:val="both"/>
              <w:rPr>
                <w:b/>
                <w:i/>
                <w:iCs/>
                <w:sz w:val="22"/>
                <w:szCs w:val="22"/>
                <w:lang w:eastAsia="tr-TR"/>
              </w:rPr>
            </w:pPr>
          </w:p>
        </w:tc>
        <w:tc>
          <w:tcPr>
            <w:tcW w:w="1125" w:type="pct"/>
          </w:tcPr>
          <w:p w:rsidR="00627567" w:rsidRPr="001079CE" w:rsidRDefault="00627567" w:rsidP="00DF7B36">
            <w:pPr>
              <w:jc w:val="both"/>
              <w:rPr>
                <w:b/>
                <w:i/>
                <w:iCs/>
                <w:sz w:val="22"/>
                <w:szCs w:val="22"/>
                <w:lang w:eastAsia="tr-TR"/>
              </w:rPr>
            </w:pPr>
          </w:p>
        </w:tc>
      </w:tr>
      <w:tr w:rsidR="00627567" w:rsidRPr="001079CE" w:rsidTr="00E40379">
        <w:tc>
          <w:tcPr>
            <w:tcW w:w="1553" w:type="pct"/>
          </w:tcPr>
          <w:p w:rsidR="00627567" w:rsidRPr="001079CE" w:rsidRDefault="00627567" w:rsidP="00627567">
            <w:pPr>
              <w:jc w:val="both"/>
              <w:rPr>
                <w:b/>
                <w:iCs/>
                <w:sz w:val="22"/>
                <w:szCs w:val="22"/>
                <w:lang w:val="en" w:eastAsia="tr-TR"/>
              </w:rPr>
            </w:pPr>
            <w:r w:rsidRPr="001079CE">
              <w:rPr>
                <w:b/>
                <w:iCs/>
                <w:sz w:val="22"/>
                <w:szCs w:val="22"/>
                <w:lang w:val="en" w:eastAsia="tr-TR"/>
              </w:rPr>
              <w:t>Article 15 – Traceability</w:t>
            </w:r>
          </w:p>
        </w:tc>
        <w:tc>
          <w:tcPr>
            <w:tcW w:w="1161" w:type="pct"/>
          </w:tcPr>
          <w:p w:rsidR="00627567" w:rsidRPr="001079CE" w:rsidRDefault="00627567" w:rsidP="00DF7B36">
            <w:pPr>
              <w:jc w:val="both"/>
              <w:rPr>
                <w:b/>
                <w:i/>
                <w:iCs/>
                <w:sz w:val="22"/>
                <w:szCs w:val="22"/>
                <w:lang w:eastAsia="tr-TR"/>
              </w:rPr>
            </w:pPr>
          </w:p>
        </w:tc>
        <w:tc>
          <w:tcPr>
            <w:tcW w:w="1161" w:type="pct"/>
          </w:tcPr>
          <w:p w:rsidR="00627567" w:rsidRPr="001079CE" w:rsidRDefault="00627567" w:rsidP="00DF7B36">
            <w:pPr>
              <w:jc w:val="both"/>
              <w:rPr>
                <w:b/>
                <w:i/>
                <w:iCs/>
                <w:sz w:val="22"/>
                <w:szCs w:val="22"/>
                <w:lang w:eastAsia="tr-TR"/>
              </w:rPr>
            </w:pPr>
          </w:p>
        </w:tc>
        <w:tc>
          <w:tcPr>
            <w:tcW w:w="1125" w:type="pct"/>
          </w:tcPr>
          <w:p w:rsidR="00627567" w:rsidRPr="001079CE" w:rsidRDefault="00627567" w:rsidP="00DF7B36">
            <w:pPr>
              <w:jc w:val="both"/>
              <w:rPr>
                <w:b/>
                <w:i/>
                <w:iCs/>
                <w:sz w:val="22"/>
                <w:szCs w:val="22"/>
                <w:lang w:eastAsia="tr-TR"/>
              </w:rPr>
            </w:pPr>
          </w:p>
        </w:tc>
      </w:tr>
      <w:tr w:rsidR="00627567" w:rsidRPr="001079CE" w:rsidTr="00E40379">
        <w:tc>
          <w:tcPr>
            <w:tcW w:w="1553" w:type="pct"/>
          </w:tcPr>
          <w:p w:rsidR="00627567" w:rsidRPr="001079CE" w:rsidRDefault="00627567" w:rsidP="00627567">
            <w:pPr>
              <w:jc w:val="both"/>
              <w:rPr>
                <w:iCs/>
                <w:sz w:val="22"/>
                <w:szCs w:val="22"/>
                <w:lang w:val="en" w:eastAsia="tr-TR"/>
              </w:rPr>
            </w:pPr>
            <w:r w:rsidRPr="001079CE">
              <w:rPr>
                <w:b/>
                <w:iCs/>
                <w:sz w:val="22"/>
                <w:szCs w:val="22"/>
                <w:lang w:val="en" w:eastAsia="tr-TR"/>
              </w:rPr>
              <w:t>1.</w:t>
            </w:r>
            <w:r w:rsidRPr="001079CE">
              <w:rPr>
                <w:iCs/>
                <w:sz w:val="22"/>
                <w:szCs w:val="22"/>
                <w:lang w:val="en" w:eastAsia="tr-TR"/>
              </w:rPr>
              <w:t xml:space="preserve"> Member States shall ensure that all unit packets of tobacco products are marked with a unique identifier. In order to ensure the integrity of the unique identifier, it shall be irremovably printed or affixed, indelible and not hidden or interrupted in any form, including through tax stamps or price marks, or by the opening of the unit packet. In the case of tobacco products that are manufactured outside of the Union, the obligations laid down in this Article apply only to those that are destined for, or placed on, the Union market.</w:t>
            </w:r>
          </w:p>
        </w:tc>
        <w:tc>
          <w:tcPr>
            <w:tcW w:w="1161" w:type="pct"/>
          </w:tcPr>
          <w:p w:rsidR="00627567" w:rsidRPr="001079CE" w:rsidRDefault="00627567" w:rsidP="00DF7B36">
            <w:pPr>
              <w:jc w:val="both"/>
              <w:rPr>
                <w:b/>
                <w:i/>
                <w:iCs/>
                <w:sz w:val="22"/>
                <w:szCs w:val="22"/>
                <w:lang w:eastAsia="tr-TR"/>
              </w:rPr>
            </w:pPr>
          </w:p>
        </w:tc>
        <w:tc>
          <w:tcPr>
            <w:tcW w:w="1161" w:type="pct"/>
          </w:tcPr>
          <w:p w:rsidR="00627567" w:rsidRPr="001079CE" w:rsidRDefault="00627567" w:rsidP="00DF7B36">
            <w:pPr>
              <w:jc w:val="both"/>
              <w:rPr>
                <w:b/>
                <w:i/>
                <w:iCs/>
                <w:sz w:val="22"/>
                <w:szCs w:val="22"/>
                <w:lang w:eastAsia="tr-TR"/>
              </w:rPr>
            </w:pPr>
          </w:p>
        </w:tc>
        <w:tc>
          <w:tcPr>
            <w:tcW w:w="1125" w:type="pct"/>
          </w:tcPr>
          <w:p w:rsidR="00627567" w:rsidRPr="001079CE" w:rsidRDefault="00627567" w:rsidP="00DF7B36">
            <w:pPr>
              <w:jc w:val="both"/>
              <w:rPr>
                <w:b/>
                <w:i/>
                <w:iCs/>
                <w:sz w:val="22"/>
                <w:szCs w:val="22"/>
                <w:lang w:eastAsia="tr-TR"/>
              </w:rPr>
            </w:pPr>
          </w:p>
        </w:tc>
      </w:tr>
      <w:tr w:rsidR="00627567" w:rsidRPr="001079CE" w:rsidTr="00E40379">
        <w:tc>
          <w:tcPr>
            <w:tcW w:w="1553" w:type="pct"/>
          </w:tcPr>
          <w:p w:rsidR="000727F9" w:rsidRPr="001079CE" w:rsidRDefault="000727F9" w:rsidP="000727F9">
            <w:pPr>
              <w:jc w:val="both"/>
              <w:rPr>
                <w:iCs/>
                <w:sz w:val="22"/>
                <w:szCs w:val="22"/>
                <w:lang w:val="en" w:eastAsia="tr-TR"/>
              </w:rPr>
            </w:pPr>
            <w:r w:rsidRPr="001079CE">
              <w:rPr>
                <w:b/>
                <w:iCs/>
                <w:sz w:val="22"/>
                <w:szCs w:val="22"/>
                <w:lang w:val="en" w:eastAsia="tr-TR"/>
              </w:rPr>
              <w:t>2.</w:t>
            </w:r>
            <w:r w:rsidRPr="001079CE">
              <w:rPr>
                <w:iCs/>
                <w:sz w:val="22"/>
                <w:szCs w:val="22"/>
                <w:lang w:val="en" w:eastAsia="tr-TR"/>
              </w:rPr>
              <w:t xml:space="preserve"> The unique identifier shall allow the following to be determined:</w:t>
            </w:r>
          </w:p>
          <w:p w:rsidR="000727F9" w:rsidRPr="001079CE" w:rsidRDefault="000727F9" w:rsidP="000727F9">
            <w:pPr>
              <w:jc w:val="both"/>
              <w:rPr>
                <w:iCs/>
                <w:sz w:val="22"/>
                <w:szCs w:val="22"/>
                <w:lang w:val="en" w:eastAsia="tr-TR"/>
              </w:rPr>
            </w:pPr>
            <w:r w:rsidRPr="001079CE">
              <w:rPr>
                <w:b/>
                <w:iCs/>
                <w:sz w:val="22"/>
                <w:szCs w:val="22"/>
                <w:lang w:val="en" w:eastAsia="tr-TR"/>
              </w:rPr>
              <w:lastRenderedPageBreak/>
              <w:t>(a)</w:t>
            </w:r>
            <w:r w:rsidRPr="001079CE">
              <w:rPr>
                <w:iCs/>
                <w:sz w:val="22"/>
                <w:szCs w:val="22"/>
                <w:lang w:val="en" w:eastAsia="tr-TR"/>
              </w:rPr>
              <w:t xml:space="preserve"> the date and place of manufacturing;</w:t>
            </w:r>
          </w:p>
          <w:p w:rsidR="000727F9" w:rsidRPr="001079CE" w:rsidRDefault="000727F9" w:rsidP="000727F9">
            <w:pPr>
              <w:jc w:val="both"/>
              <w:rPr>
                <w:iCs/>
                <w:sz w:val="22"/>
                <w:szCs w:val="22"/>
                <w:lang w:val="en" w:eastAsia="tr-TR"/>
              </w:rPr>
            </w:pPr>
            <w:r w:rsidRPr="001079CE">
              <w:rPr>
                <w:b/>
                <w:iCs/>
                <w:sz w:val="22"/>
                <w:szCs w:val="22"/>
                <w:lang w:val="en" w:eastAsia="tr-TR"/>
              </w:rPr>
              <w:t>(b)</w:t>
            </w:r>
            <w:r w:rsidRPr="001079CE">
              <w:rPr>
                <w:iCs/>
                <w:sz w:val="22"/>
                <w:szCs w:val="22"/>
                <w:lang w:val="en" w:eastAsia="tr-TR"/>
              </w:rPr>
              <w:t xml:space="preserve"> the manufacturing facility;</w:t>
            </w:r>
          </w:p>
          <w:p w:rsidR="000727F9" w:rsidRPr="001079CE" w:rsidRDefault="000727F9" w:rsidP="000727F9">
            <w:pPr>
              <w:jc w:val="both"/>
              <w:rPr>
                <w:iCs/>
                <w:sz w:val="22"/>
                <w:szCs w:val="22"/>
                <w:lang w:val="en" w:eastAsia="tr-TR"/>
              </w:rPr>
            </w:pPr>
            <w:r w:rsidRPr="001079CE">
              <w:rPr>
                <w:b/>
                <w:iCs/>
                <w:sz w:val="22"/>
                <w:szCs w:val="22"/>
                <w:lang w:val="en" w:eastAsia="tr-TR"/>
              </w:rPr>
              <w:t>(c)</w:t>
            </w:r>
            <w:r w:rsidRPr="001079CE">
              <w:rPr>
                <w:iCs/>
                <w:sz w:val="22"/>
                <w:szCs w:val="22"/>
                <w:lang w:val="en" w:eastAsia="tr-TR"/>
              </w:rPr>
              <w:t xml:space="preserve"> the machine used to manufacture the tobacco products;</w:t>
            </w:r>
          </w:p>
          <w:p w:rsidR="000727F9" w:rsidRPr="001079CE" w:rsidRDefault="000727F9" w:rsidP="000727F9">
            <w:pPr>
              <w:jc w:val="both"/>
              <w:rPr>
                <w:iCs/>
                <w:sz w:val="22"/>
                <w:szCs w:val="22"/>
                <w:lang w:val="en" w:eastAsia="tr-TR"/>
              </w:rPr>
            </w:pPr>
            <w:r w:rsidRPr="001079CE">
              <w:rPr>
                <w:b/>
                <w:iCs/>
                <w:sz w:val="22"/>
                <w:szCs w:val="22"/>
                <w:lang w:val="en" w:eastAsia="tr-TR"/>
              </w:rPr>
              <w:t>(d)</w:t>
            </w:r>
            <w:r w:rsidRPr="001079CE">
              <w:rPr>
                <w:iCs/>
                <w:sz w:val="22"/>
                <w:szCs w:val="22"/>
                <w:lang w:val="en" w:eastAsia="tr-TR"/>
              </w:rPr>
              <w:t xml:space="preserve"> the production shift or time of manufacture;</w:t>
            </w:r>
          </w:p>
          <w:p w:rsidR="000727F9" w:rsidRPr="001079CE" w:rsidRDefault="000727F9" w:rsidP="000727F9">
            <w:pPr>
              <w:jc w:val="both"/>
              <w:rPr>
                <w:iCs/>
                <w:sz w:val="22"/>
                <w:szCs w:val="22"/>
                <w:lang w:val="en" w:eastAsia="tr-TR"/>
              </w:rPr>
            </w:pPr>
            <w:r w:rsidRPr="001079CE">
              <w:rPr>
                <w:b/>
                <w:iCs/>
                <w:sz w:val="22"/>
                <w:szCs w:val="22"/>
                <w:lang w:val="en" w:eastAsia="tr-TR"/>
              </w:rPr>
              <w:t>(e)</w:t>
            </w:r>
            <w:r w:rsidRPr="001079CE">
              <w:rPr>
                <w:iCs/>
                <w:sz w:val="22"/>
                <w:szCs w:val="22"/>
                <w:lang w:val="en" w:eastAsia="tr-TR"/>
              </w:rPr>
              <w:t xml:space="preserve"> the product description;</w:t>
            </w:r>
          </w:p>
          <w:p w:rsidR="000727F9" w:rsidRPr="001079CE" w:rsidRDefault="000727F9" w:rsidP="000727F9">
            <w:pPr>
              <w:jc w:val="both"/>
              <w:rPr>
                <w:iCs/>
                <w:sz w:val="22"/>
                <w:szCs w:val="22"/>
                <w:lang w:val="en" w:eastAsia="tr-TR"/>
              </w:rPr>
            </w:pPr>
            <w:r w:rsidRPr="001079CE">
              <w:rPr>
                <w:b/>
                <w:iCs/>
                <w:sz w:val="22"/>
                <w:szCs w:val="22"/>
                <w:lang w:val="en" w:eastAsia="tr-TR"/>
              </w:rPr>
              <w:t>(f)</w:t>
            </w:r>
            <w:r w:rsidRPr="001079CE">
              <w:rPr>
                <w:iCs/>
                <w:sz w:val="22"/>
                <w:szCs w:val="22"/>
                <w:lang w:val="en" w:eastAsia="tr-TR"/>
              </w:rPr>
              <w:t xml:space="preserve"> the intended market of retail sale;</w:t>
            </w:r>
          </w:p>
          <w:p w:rsidR="000727F9" w:rsidRPr="001079CE" w:rsidRDefault="000727F9" w:rsidP="000727F9">
            <w:pPr>
              <w:jc w:val="both"/>
              <w:rPr>
                <w:iCs/>
                <w:sz w:val="22"/>
                <w:szCs w:val="22"/>
                <w:lang w:val="en" w:eastAsia="tr-TR"/>
              </w:rPr>
            </w:pPr>
            <w:r w:rsidRPr="001079CE">
              <w:rPr>
                <w:b/>
                <w:iCs/>
                <w:sz w:val="22"/>
                <w:szCs w:val="22"/>
                <w:lang w:val="en" w:eastAsia="tr-TR"/>
              </w:rPr>
              <w:t>(g)</w:t>
            </w:r>
            <w:r w:rsidRPr="001079CE">
              <w:rPr>
                <w:iCs/>
                <w:sz w:val="22"/>
                <w:szCs w:val="22"/>
                <w:lang w:val="en" w:eastAsia="tr-TR"/>
              </w:rPr>
              <w:t xml:space="preserve"> the intended shipment route;</w:t>
            </w:r>
          </w:p>
          <w:p w:rsidR="000727F9" w:rsidRPr="001079CE" w:rsidRDefault="000727F9" w:rsidP="000727F9">
            <w:pPr>
              <w:jc w:val="both"/>
              <w:rPr>
                <w:iCs/>
                <w:sz w:val="22"/>
                <w:szCs w:val="22"/>
                <w:lang w:val="en" w:eastAsia="tr-TR"/>
              </w:rPr>
            </w:pPr>
            <w:r w:rsidRPr="001079CE">
              <w:rPr>
                <w:b/>
                <w:iCs/>
                <w:sz w:val="22"/>
                <w:szCs w:val="22"/>
                <w:lang w:val="en" w:eastAsia="tr-TR"/>
              </w:rPr>
              <w:t>(h)</w:t>
            </w:r>
            <w:r w:rsidRPr="001079CE">
              <w:rPr>
                <w:iCs/>
                <w:sz w:val="22"/>
                <w:szCs w:val="22"/>
                <w:lang w:val="en" w:eastAsia="tr-TR"/>
              </w:rPr>
              <w:t xml:space="preserve"> where applicable, the importer into the Union;</w:t>
            </w:r>
          </w:p>
          <w:p w:rsidR="000727F9" w:rsidRPr="001079CE" w:rsidRDefault="000727F9" w:rsidP="000727F9">
            <w:pPr>
              <w:jc w:val="both"/>
              <w:rPr>
                <w:iCs/>
                <w:sz w:val="22"/>
                <w:szCs w:val="22"/>
                <w:lang w:val="en" w:eastAsia="tr-TR"/>
              </w:rPr>
            </w:pPr>
            <w:r w:rsidRPr="001079CE">
              <w:rPr>
                <w:b/>
                <w:iCs/>
                <w:sz w:val="22"/>
                <w:szCs w:val="22"/>
                <w:lang w:val="en" w:eastAsia="tr-TR"/>
              </w:rPr>
              <w:t>(</w:t>
            </w:r>
            <w:proofErr w:type="spellStart"/>
            <w:r w:rsidRPr="001079CE">
              <w:rPr>
                <w:b/>
                <w:iCs/>
                <w:sz w:val="22"/>
                <w:szCs w:val="22"/>
                <w:lang w:val="en" w:eastAsia="tr-TR"/>
              </w:rPr>
              <w:t>i</w:t>
            </w:r>
            <w:proofErr w:type="spellEnd"/>
            <w:r w:rsidRPr="001079CE">
              <w:rPr>
                <w:b/>
                <w:iCs/>
                <w:sz w:val="22"/>
                <w:szCs w:val="22"/>
                <w:lang w:val="en" w:eastAsia="tr-TR"/>
              </w:rPr>
              <w:t>)</w:t>
            </w:r>
            <w:r w:rsidRPr="001079CE">
              <w:rPr>
                <w:iCs/>
                <w:sz w:val="22"/>
                <w:szCs w:val="22"/>
                <w:lang w:val="en" w:eastAsia="tr-TR"/>
              </w:rPr>
              <w:t xml:space="preserve"> the actual shipment route from manufacturing to the first retail outlet, including all warehouses used as well as the shipment date, shipment destination, point of departure and consignee;</w:t>
            </w:r>
          </w:p>
          <w:p w:rsidR="000727F9" w:rsidRPr="001079CE" w:rsidRDefault="000727F9" w:rsidP="000727F9">
            <w:pPr>
              <w:jc w:val="both"/>
              <w:rPr>
                <w:iCs/>
                <w:sz w:val="22"/>
                <w:szCs w:val="22"/>
                <w:lang w:val="en" w:eastAsia="tr-TR"/>
              </w:rPr>
            </w:pPr>
            <w:r w:rsidRPr="001079CE">
              <w:rPr>
                <w:b/>
                <w:iCs/>
                <w:sz w:val="22"/>
                <w:szCs w:val="22"/>
                <w:lang w:val="en" w:eastAsia="tr-TR"/>
              </w:rPr>
              <w:t>(j)</w:t>
            </w:r>
            <w:r w:rsidRPr="001079CE">
              <w:rPr>
                <w:iCs/>
                <w:sz w:val="22"/>
                <w:szCs w:val="22"/>
                <w:lang w:val="en" w:eastAsia="tr-TR"/>
              </w:rPr>
              <w:t xml:space="preserve"> the identity of all purchasers from manufacturing to the first retail outlet; and</w:t>
            </w:r>
          </w:p>
          <w:p w:rsidR="00627567" w:rsidRPr="001079CE" w:rsidRDefault="000727F9" w:rsidP="000727F9">
            <w:pPr>
              <w:jc w:val="both"/>
              <w:rPr>
                <w:iCs/>
                <w:sz w:val="22"/>
                <w:szCs w:val="22"/>
                <w:lang w:val="en" w:eastAsia="tr-TR"/>
              </w:rPr>
            </w:pPr>
            <w:r w:rsidRPr="001079CE">
              <w:rPr>
                <w:b/>
                <w:iCs/>
                <w:sz w:val="22"/>
                <w:szCs w:val="22"/>
                <w:lang w:val="en" w:eastAsia="tr-TR"/>
              </w:rPr>
              <w:t>(k)</w:t>
            </w:r>
            <w:r w:rsidRPr="001079CE">
              <w:rPr>
                <w:iCs/>
                <w:sz w:val="22"/>
                <w:szCs w:val="22"/>
                <w:lang w:val="en" w:eastAsia="tr-TR"/>
              </w:rPr>
              <w:t xml:space="preserve"> </w:t>
            </w:r>
            <w:proofErr w:type="gramStart"/>
            <w:r w:rsidRPr="001079CE">
              <w:rPr>
                <w:iCs/>
                <w:sz w:val="22"/>
                <w:szCs w:val="22"/>
                <w:lang w:val="en" w:eastAsia="tr-TR"/>
              </w:rPr>
              <w:t>the</w:t>
            </w:r>
            <w:proofErr w:type="gramEnd"/>
            <w:r w:rsidRPr="001079CE">
              <w:rPr>
                <w:iCs/>
                <w:sz w:val="22"/>
                <w:szCs w:val="22"/>
                <w:lang w:val="en" w:eastAsia="tr-TR"/>
              </w:rPr>
              <w:t xml:space="preserve"> invoice, order number and payment records of all purchasers from manufacturing to the first retail outlet.</w:t>
            </w:r>
          </w:p>
        </w:tc>
        <w:tc>
          <w:tcPr>
            <w:tcW w:w="1161" w:type="pct"/>
          </w:tcPr>
          <w:p w:rsidR="00627567" w:rsidRPr="001079CE" w:rsidRDefault="00627567" w:rsidP="00DF7B36">
            <w:pPr>
              <w:jc w:val="both"/>
              <w:rPr>
                <w:b/>
                <w:i/>
                <w:iCs/>
                <w:sz w:val="22"/>
                <w:szCs w:val="22"/>
                <w:lang w:eastAsia="tr-TR"/>
              </w:rPr>
            </w:pPr>
          </w:p>
        </w:tc>
        <w:tc>
          <w:tcPr>
            <w:tcW w:w="1161" w:type="pct"/>
          </w:tcPr>
          <w:p w:rsidR="00627567" w:rsidRPr="001079CE" w:rsidRDefault="00627567" w:rsidP="00DF7B36">
            <w:pPr>
              <w:jc w:val="both"/>
              <w:rPr>
                <w:b/>
                <w:i/>
                <w:iCs/>
                <w:sz w:val="22"/>
                <w:szCs w:val="22"/>
                <w:lang w:eastAsia="tr-TR"/>
              </w:rPr>
            </w:pPr>
          </w:p>
        </w:tc>
        <w:tc>
          <w:tcPr>
            <w:tcW w:w="1125" w:type="pct"/>
          </w:tcPr>
          <w:p w:rsidR="00627567" w:rsidRPr="001079CE" w:rsidRDefault="00627567" w:rsidP="00DF7B36">
            <w:pPr>
              <w:jc w:val="both"/>
              <w:rPr>
                <w:b/>
                <w:i/>
                <w:iCs/>
                <w:sz w:val="22"/>
                <w:szCs w:val="22"/>
                <w:lang w:eastAsia="tr-TR"/>
              </w:rPr>
            </w:pPr>
          </w:p>
        </w:tc>
      </w:tr>
      <w:tr w:rsidR="00627567" w:rsidRPr="001079CE" w:rsidTr="00E40379">
        <w:tc>
          <w:tcPr>
            <w:tcW w:w="1553" w:type="pct"/>
          </w:tcPr>
          <w:p w:rsidR="00627567" w:rsidRPr="001079CE" w:rsidRDefault="000727F9" w:rsidP="000727F9">
            <w:pPr>
              <w:jc w:val="both"/>
              <w:rPr>
                <w:iCs/>
                <w:sz w:val="22"/>
                <w:szCs w:val="22"/>
                <w:lang w:val="en" w:eastAsia="tr-TR"/>
              </w:rPr>
            </w:pPr>
            <w:r w:rsidRPr="001079CE">
              <w:rPr>
                <w:b/>
                <w:iCs/>
                <w:sz w:val="22"/>
                <w:szCs w:val="22"/>
                <w:lang w:val="en" w:eastAsia="tr-TR"/>
              </w:rPr>
              <w:lastRenderedPageBreak/>
              <w:t>3.</w:t>
            </w:r>
            <w:r w:rsidRPr="001079CE">
              <w:rPr>
                <w:iCs/>
                <w:sz w:val="22"/>
                <w:szCs w:val="22"/>
                <w:lang w:val="en" w:eastAsia="tr-TR"/>
              </w:rPr>
              <w:t xml:space="preserve"> The information referred to in points (a), (b), (c), (d), (e), (f), (g) and, where applicable, (h) </w:t>
            </w:r>
            <w:r w:rsidR="00414E8E" w:rsidRPr="00414E8E">
              <w:rPr>
                <w:iCs/>
                <w:sz w:val="22"/>
                <w:szCs w:val="22"/>
                <w:lang w:val="en" w:eastAsia="tr-TR"/>
              </w:rPr>
              <w:t xml:space="preserve">of paragraph 2 </w:t>
            </w:r>
            <w:r w:rsidRPr="001079CE">
              <w:rPr>
                <w:iCs/>
                <w:sz w:val="22"/>
                <w:szCs w:val="22"/>
                <w:lang w:val="en" w:eastAsia="tr-TR"/>
              </w:rPr>
              <w:t>shall form part of the unique identifier.</w:t>
            </w:r>
          </w:p>
        </w:tc>
        <w:tc>
          <w:tcPr>
            <w:tcW w:w="1161" w:type="pct"/>
          </w:tcPr>
          <w:p w:rsidR="00627567" w:rsidRPr="001079CE" w:rsidRDefault="00627567" w:rsidP="00DF7B36">
            <w:pPr>
              <w:jc w:val="both"/>
              <w:rPr>
                <w:b/>
                <w:i/>
                <w:iCs/>
                <w:sz w:val="22"/>
                <w:szCs w:val="22"/>
                <w:lang w:eastAsia="tr-TR"/>
              </w:rPr>
            </w:pPr>
          </w:p>
        </w:tc>
        <w:tc>
          <w:tcPr>
            <w:tcW w:w="1161" w:type="pct"/>
          </w:tcPr>
          <w:p w:rsidR="00627567" w:rsidRPr="001079CE" w:rsidRDefault="00627567" w:rsidP="00DF7B36">
            <w:pPr>
              <w:jc w:val="both"/>
              <w:rPr>
                <w:b/>
                <w:i/>
                <w:iCs/>
                <w:sz w:val="22"/>
                <w:szCs w:val="22"/>
                <w:lang w:eastAsia="tr-TR"/>
              </w:rPr>
            </w:pPr>
          </w:p>
        </w:tc>
        <w:tc>
          <w:tcPr>
            <w:tcW w:w="1125" w:type="pct"/>
          </w:tcPr>
          <w:p w:rsidR="00627567" w:rsidRPr="001079CE" w:rsidRDefault="00627567" w:rsidP="00DF7B36">
            <w:pPr>
              <w:jc w:val="both"/>
              <w:rPr>
                <w:b/>
                <w:i/>
                <w:iCs/>
                <w:sz w:val="22"/>
                <w:szCs w:val="22"/>
                <w:lang w:eastAsia="tr-TR"/>
              </w:rPr>
            </w:pPr>
          </w:p>
        </w:tc>
      </w:tr>
      <w:tr w:rsidR="00627567" w:rsidRPr="001079CE" w:rsidTr="00E40379">
        <w:tc>
          <w:tcPr>
            <w:tcW w:w="1553" w:type="pct"/>
          </w:tcPr>
          <w:p w:rsidR="00627567" w:rsidRPr="001079CE" w:rsidRDefault="000727F9" w:rsidP="000727F9">
            <w:pPr>
              <w:jc w:val="both"/>
              <w:rPr>
                <w:iCs/>
                <w:sz w:val="22"/>
                <w:szCs w:val="22"/>
                <w:lang w:val="en" w:eastAsia="tr-TR"/>
              </w:rPr>
            </w:pPr>
            <w:r w:rsidRPr="001079CE">
              <w:rPr>
                <w:b/>
                <w:iCs/>
                <w:sz w:val="22"/>
                <w:szCs w:val="22"/>
                <w:lang w:val="en" w:eastAsia="tr-TR"/>
              </w:rPr>
              <w:t>4.</w:t>
            </w:r>
            <w:r w:rsidRPr="001079CE">
              <w:rPr>
                <w:iCs/>
                <w:sz w:val="22"/>
                <w:szCs w:val="22"/>
                <w:lang w:val="en" w:eastAsia="tr-TR"/>
              </w:rPr>
              <w:t xml:space="preserve"> Member States shall ensure that the information mentioned in points (</w:t>
            </w:r>
            <w:proofErr w:type="spellStart"/>
            <w:r w:rsidRPr="001079CE">
              <w:rPr>
                <w:iCs/>
                <w:sz w:val="22"/>
                <w:szCs w:val="22"/>
                <w:lang w:val="en" w:eastAsia="tr-TR"/>
              </w:rPr>
              <w:t>i</w:t>
            </w:r>
            <w:proofErr w:type="spellEnd"/>
            <w:r w:rsidRPr="001079CE">
              <w:rPr>
                <w:iCs/>
                <w:sz w:val="22"/>
                <w:szCs w:val="22"/>
                <w:lang w:val="en" w:eastAsia="tr-TR"/>
              </w:rPr>
              <w:t>), (j) and (k)</w:t>
            </w:r>
            <w:r w:rsidR="00414E8E">
              <w:t xml:space="preserve"> </w:t>
            </w:r>
            <w:r w:rsidR="00414E8E" w:rsidRPr="00414E8E">
              <w:rPr>
                <w:iCs/>
                <w:sz w:val="22"/>
                <w:szCs w:val="22"/>
                <w:lang w:val="en" w:eastAsia="tr-TR"/>
              </w:rPr>
              <w:t xml:space="preserve">of paragraph </w:t>
            </w:r>
            <w:proofErr w:type="gramStart"/>
            <w:r w:rsidR="00414E8E" w:rsidRPr="00414E8E">
              <w:rPr>
                <w:iCs/>
                <w:sz w:val="22"/>
                <w:szCs w:val="22"/>
                <w:lang w:val="en" w:eastAsia="tr-TR"/>
              </w:rPr>
              <w:t xml:space="preserve">2 </w:t>
            </w:r>
            <w:r w:rsidRPr="001079CE">
              <w:rPr>
                <w:iCs/>
                <w:sz w:val="22"/>
                <w:szCs w:val="22"/>
                <w:lang w:val="en" w:eastAsia="tr-TR"/>
              </w:rPr>
              <w:t xml:space="preserve"> is</w:t>
            </w:r>
            <w:proofErr w:type="gramEnd"/>
            <w:r w:rsidRPr="001079CE">
              <w:rPr>
                <w:iCs/>
                <w:sz w:val="22"/>
                <w:szCs w:val="22"/>
                <w:lang w:val="en" w:eastAsia="tr-TR"/>
              </w:rPr>
              <w:t xml:space="preserve"> electronically accessible by means of a link to the unique identifier.</w:t>
            </w:r>
          </w:p>
        </w:tc>
        <w:tc>
          <w:tcPr>
            <w:tcW w:w="1161" w:type="pct"/>
          </w:tcPr>
          <w:p w:rsidR="00627567" w:rsidRPr="001079CE" w:rsidRDefault="00627567" w:rsidP="00DF7B36">
            <w:pPr>
              <w:jc w:val="both"/>
              <w:rPr>
                <w:b/>
                <w:i/>
                <w:iCs/>
                <w:sz w:val="22"/>
                <w:szCs w:val="22"/>
                <w:lang w:eastAsia="tr-TR"/>
              </w:rPr>
            </w:pPr>
          </w:p>
        </w:tc>
        <w:tc>
          <w:tcPr>
            <w:tcW w:w="1161" w:type="pct"/>
          </w:tcPr>
          <w:p w:rsidR="00627567" w:rsidRPr="001079CE" w:rsidRDefault="00627567" w:rsidP="00DF7B36">
            <w:pPr>
              <w:jc w:val="both"/>
              <w:rPr>
                <w:b/>
                <w:i/>
                <w:iCs/>
                <w:sz w:val="22"/>
                <w:szCs w:val="22"/>
                <w:lang w:eastAsia="tr-TR"/>
              </w:rPr>
            </w:pPr>
          </w:p>
        </w:tc>
        <w:tc>
          <w:tcPr>
            <w:tcW w:w="1125" w:type="pct"/>
          </w:tcPr>
          <w:p w:rsidR="00627567" w:rsidRPr="001079CE" w:rsidRDefault="00627567" w:rsidP="00DF7B36">
            <w:pPr>
              <w:jc w:val="both"/>
              <w:rPr>
                <w:b/>
                <w:i/>
                <w:iCs/>
                <w:sz w:val="22"/>
                <w:szCs w:val="22"/>
                <w:lang w:eastAsia="tr-TR"/>
              </w:rPr>
            </w:pPr>
          </w:p>
        </w:tc>
      </w:tr>
      <w:tr w:rsidR="00627567" w:rsidRPr="001079CE" w:rsidTr="00E40379">
        <w:tc>
          <w:tcPr>
            <w:tcW w:w="1553" w:type="pct"/>
          </w:tcPr>
          <w:p w:rsidR="00627567" w:rsidRPr="001079CE" w:rsidRDefault="000727F9" w:rsidP="000727F9">
            <w:pPr>
              <w:jc w:val="both"/>
              <w:rPr>
                <w:iCs/>
                <w:sz w:val="22"/>
                <w:szCs w:val="22"/>
                <w:lang w:val="en" w:eastAsia="tr-TR"/>
              </w:rPr>
            </w:pPr>
            <w:r w:rsidRPr="001079CE">
              <w:rPr>
                <w:b/>
                <w:iCs/>
                <w:sz w:val="22"/>
                <w:szCs w:val="22"/>
                <w:lang w:val="en" w:eastAsia="tr-TR"/>
              </w:rPr>
              <w:t>5.</w:t>
            </w:r>
            <w:r w:rsidRPr="001079CE">
              <w:rPr>
                <w:iCs/>
                <w:sz w:val="22"/>
                <w:szCs w:val="22"/>
                <w:lang w:val="en" w:eastAsia="tr-TR"/>
              </w:rPr>
              <w:t xml:space="preserve"> Member States shall ensure that all economic operators involved in the trade of tobacco products, from the manufacturer to the </w:t>
            </w:r>
            <w:r w:rsidRPr="001079CE">
              <w:rPr>
                <w:iCs/>
                <w:sz w:val="22"/>
                <w:szCs w:val="22"/>
                <w:lang w:val="en" w:eastAsia="tr-TR"/>
              </w:rPr>
              <w:lastRenderedPageBreak/>
              <w:t xml:space="preserve">last economic operator before the first retail outlet, record the entry of all unit packets into their possession, as well as all intermediate movements and the final exit of the unit packets from their possession. This obligation may be complied with by the marking and recording of aggregated packaging such as cartons, </w:t>
            </w:r>
            <w:proofErr w:type="spellStart"/>
            <w:r w:rsidRPr="001079CE">
              <w:rPr>
                <w:iCs/>
                <w:sz w:val="22"/>
                <w:szCs w:val="22"/>
                <w:lang w:val="en" w:eastAsia="tr-TR"/>
              </w:rPr>
              <w:t>mastercases</w:t>
            </w:r>
            <w:proofErr w:type="spellEnd"/>
            <w:r w:rsidRPr="001079CE">
              <w:rPr>
                <w:iCs/>
                <w:sz w:val="22"/>
                <w:szCs w:val="22"/>
                <w:lang w:val="en" w:eastAsia="tr-TR"/>
              </w:rPr>
              <w:t xml:space="preserve"> or pallets, provided that the tracking and tracing of all unit packets remains possible.</w:t>
            </w:r>
          </w:p>
        </w:tc>
        <w:tc>
          <w:tcPr>
            <w:tcW w:w="1161" w:type="pct"/>
          </w:tcPr>
          <w:p w:rsidR="00627567" w:rsidRPr="001079CE" w:rsidRDefault="00627567" w:rsidP="00DF7B36">
            <w:pPr>
              <w:jc w:val="both"/>
              <w:rPr>
                <w:b/>
                <w:i/>
                <w:iCs/>
                <w:sz w:val="22"/>
                <w:szCs w:val="22"/>
                <w:lang w:eastAsia="tr-TR"/>
              </w:rPr>
            </w:pPr>
          </w:p>
        </w:tc>
        <w:tc>
          <w:tcPr>
            <w:tcW w:w="1161" w:type="pct"/>
          </w:tcPr>
          <w:p w:rsidR="00627567" w:rsidRPr="001079CE" w:rsidRDefault="00627567" w:rsidP="00DF7B36">
            <w:pPr>
              <w:jc w:val="both"/>
              <w:rPr>
                <w:b/>
                <w:i/>
                <w:iCs/>
                <w:sz w:val="22"/>
                <w:szCs w:val="22"/>
                <w:lang w:eastAsia="tr-TR"/>
              </w:rPr>
            </w:pPr>
          </w:p>
        </w:tc>
        <w:tc>
          <w:tcPr>
            <w:tcW w:w="1125" w:type="pct"/>
          </w:tcPr>
          <w:p w:rsidR="00627567" w:rsidRPr="001079CE" w:rsidRDefault="00627567" w:rsidP="00DF7B36">
            <w:pPr>
              <w:jc w:val="both"/>
              <w:rPr>
                <w:b/>
                <w:i/>
                <w:iCs/>
                <w:sz w:val="22"/>
                <w:szCs w:val="22"/>
                <w:lang w:eastAsia="tr-TR"/>
              </w:rPr>
            </w:pPr>
          </w:p>
        </w:tc>
      </w:tr>
      <w:tr w:rsidR="00627567" w:rsidRPr="001079CE" w:rsidTr="00E40379">
        <w:tc>
          <w:tcPr>
            <w:tcW w:w="1553" w:type="pct"/>
          </w:tcPr>
          <w:p w:rsidR="00627567" w:rsidRPr="001079CE" w:rsidRDefault="000727F9" w:rsidP="000727F9">
            <w:pPr>
              <w:jc w:val="both"/>
              <w:rPr>
                <w:iCs/>
                <w:sz w:val="22"/>
                <w:szCs w:val="22"/>
                <w:lang w:val="en" w:eastAsia="tr-TR"/>
              </w:rPr>
            </w:pPr>
            <w:r w:rsidRPr="001079CE">
              <w:rPr>
                <w:b/>
                <w:iCs/>
                <w:sz w:val="22"/>
                <w:szCs w:val="22"/>
                <w:lang w:val="en" w:eastAsia="tr-TR"/>
              </w:rPr>
              <w:lastRenderedPageBreak/>
              <w:t>6.</w:t>
            </w:r>
            <w:r w:rsidRPr="001079CE">
              <w:rPr>
                <w:iCs/>
                <w:sz w:val="22"/>
                <w:szCs w:val="22"/>
                <w:lang w:val="en" w:eastAsia="tr-TR"/>
              </w:rPr>
              <w:t xml:space="preserve"> Member States shall ensure that all natural and legal persons engaged in the supply chain of tobacco products maintain complete and accurate records of all relevant transactions.</w:t>
            </w:r>
          </w:p>
        </w:tc>
        <w:tc>
          <w:tcPr>
            <w:tcW w:w="1161" w:type="pct"/>
          </w:tcPr>
          <w:p w:rsidR="00627567" w:rsidRPr="001079CE" w:rsidRDefault="00627567" w:rsidP="00DF7B36">
            <w:pPr>
              <w:jc w:val="both"/>
              <w:rPr>
                <w:b/>
                <w:i/>
                <w:iCs/>
                <w:sz w:val="22"/>
                <w:szCs w:val="22"/>
                <w:lang w:eastAsia="tr-TR"/>
              </w:rPr>
            </w:pPr>
          </w:p>
        </w:tc>
        <w:tc>
          <w:tcPr>
            <w:tcW w:w="1161" w:type="pct"/>
          </w:tcPr>
          <w:p w:rsidR="00627567" w:rsidRPr="001079CE" w:rsidRDefault="00627567" w:rsidP="00DF7B36">
            <w:pPr>
              <w:jc w:val="both"/>
              <w:rPr>
                <w:b/>
                <w:i/>
                <w:iCs/>
                <w:sz w:val="22"/>
                <w:szCs w:val="22"/>
                <w:lang w:eastAsia="tr-TR"/>
              </w:rPr>
            </w:pPr>
          </w:p>
        </w:tc>
        <w:tc>
          <w:tcPr>
            <w:tcW w:w="1125" w:type="pct"/>
          </w:tcPr>
          <w:p w:rsidR="00627567" w:rsidRPr="001079CE" w:rsidRDefault="00627567" w:rsidP="00DF7B36">
            <w:pPr>
              <w:jc w:val="both"/>
              <w:rPr>
                <w:b/>
                <w:i/>
                <w:iCs/>
                <w:sz w:val="22"/>
                <w:szCs w:val="22"/>
                <w:lang w:eastAsia="tr-TR"/>
              </w:rPr>
            </w:pPr>
          </w:p>
        </w:tc>
      </w:tr>
      <w:tr w:rsidR="00627567" w:rsidRPr="001079CE" w:rsidTr="00E40379">
        <w:tc>
          <w:tcPr>
            <w:tcW w:w="1553" w:type="pct"/>
          </w:tcPr>
          <w:p w:rsidR="00627567" w:rsidRPr="001079CE" w:rsidRDefault="000727F9" w:rsidP="000727F9">
            <w:pPr>
              <w:jc w:val="both"/>
              <w:rPr>
                <w:iCs/>
                <w:sz w:val="22"/>
                <w:szCs w:val="22"/>
                <w:lang w:val="en" w:eastAsia="tr-TR"/>
              </w:rPr>
            </w:pPr>
            <w:r w:rsidRPr="001079CE">
              <w:rPr>
                <w:b/>
                <w:iCs/>
                <w:sz w:val="22"/>
                <w:szCs w:val="22"/>
                <w:lang w:val="en" w:eastAsia="tr-TR"/>
              </w:rPr>
              <w:t>7.</w:t>
            </w:r>
            <w:r w:rsidRPr="001079CE">
              <w:rPr>
                <w:iCs/>
                <w:sz w:val="22"/>
                <w:szCs w:val="22"/>
                <w:lang w:val="en" w:eastAsia="tr-TR"/>
              </w:rPr>
              <w:t xml:space="preserve"> Member States shall ensure that the manufacturers of tobacco products provide all economic operators involved in the trade of tobacco products, from the manufacturer to the last economic operator before the first retail outlet, including importers, warehouses and transporting companies, with the equipment that is necessary for the recording of the tobacco products purchased, sold, stored, transported or otherwise handled. That equipment shall be able to read and transmit the recorded data electronically to a data storage facility pursuant to paragraph 8.</w:t>
            </w:r>
          </w:p>
        </w:tc>
        <w:tc>
          <w:tcPr>
            <w:tcW w:w="1161" w:type="pct"/>
          </w:tcPr>
          <w:p w:rsidR="00627567" w:rsidRPr="001079CE" w:rsidRDefault="00627567" w:rsidP="00DF7B36">
            <w:pPr>
              <w:jc w:val="both"/>
              <w:rPr>
                <w:b/>
                <w:i/>
                <w:iCs/>
                <w:sz w:val="22"/>
                <w:szCs w:val="22"/>
                <w:lang w:eastAsia="tr-TR"/>
              </w:rPr>
            </w:pPr>
          </w:p>
        </w:tc>
        <w:tc>
          <w:tcPr>
            <w:tcW w:w="1161" w:type="pct"/>
          </w:tcPr>
          <w:p w:rsidR="00627567" w:rsidRPr="001079CE" w:rsidRDefault="00627567" w:rsidP="00DF7B36">
            <w:pPr>
              <w:jc w:val="both"/>
              <w:rPr>
                <w:b/>
                <w:i/>
                <w:iCs/>
                <w:sz w:val="22"/>
                <w:szCs w:val="22"/>
                <w:lang w:eastAsia="tr-TR"/>
              </w:rPr>
            </w:pPr>
          </w:p>
        </w:tc>
        <w:tc>
          <w:tcPr>
            <w:tcW w:w="1125" w:type="pct"/>
          </w:tcPr>
          <w:p w:rsidR="00627567" w:rsidRPr="001079CE" w:rsidRDefault="00627567" w:rsidP="00DF7B36">
            <w:pPr>
              <w:jc w:val="both"/>
              <w:rPr>
                <w:b/>
                <w:i/>
                <w:iCs/>
                <w:sz w:val="22"/>
                <w:szCs w:val="22"/>
                <w:lang w:eastAsia="tr-TR"/>
              </w:rPr>
            </w:pPr>
          </w:p>
        </w:tc>
      </w:tr>
      <w:tr w:rsidR="00627567" w:rsidRPr="001079CE" w:rsidTr="00E40379">
        <w:tc>
          <w:tcPr>
            <w:tcW w:w="1553" w:type="pct"/>
          </w:tcPr>
          <w:p w:rsidR="000727F9" w:rsidRPr="001079CE" w:rsidRDefault="000727F9" w:rsidP="000727F9">
            <w:pPr>
              <w:jc w:val="both"/>
              <w:rPr>
                <w:iCs/>
                <w:sz w:val="22"/>
                <w:szCs w:val="22"/>
                <w:lang w:val="en" w:eastAsia="tr-TR"/>
              </w:rPr>
            </w:pPr>
            <w:r w:rsidRPr="001079CE">
              <w:rPr>
                <w:b/>
                <w:iCs/>
                <w:sz w:val="22"/>
                <w:szCs w:val="22"/>
                <w:lang w:val="en" w:eastAsia="tr-TR"/>
              </w:rPr>
              <w:t>8.</w:t>
            </w:r>
            <w:r w:rsidRPr="001079CE">
              <w:rPr>
                <w:iCs/>
                <w:sz w:val="22"/>
                <w:szCs w:val="22"/>
                <w:lang w:val="en" w:eastAsia="tr-TR"/>
              </w:rPr>
              <w:t xml:space="preserve"> Member States shall ensure that manufacturers and importers of tobacco products conclude data storage contracts with an independent third party, for the purpose of hosting the data storage facility for all relevant </w:t>
            </w:r>
            <w:r w:rsidRPr="001079CE">
              <w:rPr>
                <w:iCs/>
                <w:sz w:val="22"/>
                <w:szCs w:val="22"/>
                <w:lang w:val="en" w:eastAsia="tr-TR"/>
              </w:rPr>
              <w:lastRenderedPageBreak/>
              <w:t>data. The data storage facility shall be physically located on the territory of the Union. The suitability of the third party, in particular its independence and technical capacities, as well as the data storage contract, shall be approved by the Commission.</w:t>
            </w:r>
          </w:p>
          <w:p w:rsidR="000727F9" w:rsidRPr="001079CE" w:rsidRDefault="000727F9" w:rsidP="000727F9">
            <w:pPr>
              <w:jc w:val="both"/>
              <w:rPr>
                <w:iCs/>
                <w:sz w:val="22"/>
                <w:szCs w:val="22"/>
                <w:lang w:val="en" w:eastAsia="tr-TR"/>
              </w:rPr>
            </w:pPr>
          </w:p>
          <w:p w:rsidR="000727F9" w:rsidRPr="001079CE" w:rsidRDefault="000727F9" w:rsidP="000727F9">
            <w:pPr>
              <w:jc w:val="both"/>
              <w:rPr>
                <w:iCs/>
                <w:sz w:val="22"/>
                <w:szCs w:val="22"/>
                <w:lang w:val="en" w:eastAsia="tr-TR"/>
              </w:rPr>
            </w:pPr>
            <w:r w:rsidRPr="001079CE">
              <w:rPr>
                <w:iCs/>
                <w:sz w:val="22"/>
                <w:szCs w:val="22"/>
                <w:lang w:val="en" w:eastAsia="tr-TR"/>
              </w:rPr>
              <w:t>The third party</w:t>
            </w:r>
            <w:r w:rsidR="00414E8E">
              <w:rPr>
                <w:iCs/>
                <w:sz w:val="22"/>
                <w:szCs w:val="22"/>
                <w:lang w:val="en" w:eastAsia="tr-TR"/>
              </w:rPr>
              <w:t>’</w:t>
            </w:r>
            <w:r w:rsidRPr="001079CE">
              <w:rPr>
                <w:iCs/>
                <w:sz w:val="22"/>
                <w:szCs w:val="22"/>
                <w:lang w:val="en" w:eastAsia="tr-TR"/>
              </w:rPr>
              <w:t>s activities shall be monitored by an external auditor, who is proposed and paid by the tobacco manufacturer and approved by the Commission. The external auditor shall submit an annual report to the competent authorities and to the Commission, assessing in particular any irregularities in relation to access.</w:t>
            </w:r>
          </w:p>
          <w:p w:rsidR="000727F9" w:rsidRPr="001079CE" w:rsidRDefault="000727F9" w:rsidP="000727F9">
            <w:pPr>
              <w:jc w:val="both"/>
              <w:rPr>
                <w:iCs/>
                <w:sz w:val="22"/>
                <w:szCs w:val="22"/>
                <w:lang w:val="en" w:eastAsia="tr-TR"/>
              </w:rPr>
            </w:pPr>
          </w:p>
          <w:p w:rsidR="00627567" w:rsidRPr="001079CE" w:rsidRDefault="000727F9" w:rsidP="000727F9">
            <w:pPr>
              <w:jc w:val="both"/>
              <w:rPr>
                <w:iCs/>
                <w:sz w:val="22"/>
                <w:szCs w:val="22"/>
                <w:lang w:val="en" w:eastAsia="tr-TR"/>
              </w:rPr>
            </w:pPr>
            <w:r w:rsidRPr="001079CE">
              <w:rPr>
                <w:iCs/>
                <w:sz w:val="22"/>
                <w:szCs w:val="22"/>
                <w:lang w:val="en" w:eastAsia="tr-TR"/>
              </w:rPr>
              <w:t xml:space="preserve">Member States shall ensure that the Commission, the competent authorities of the Member States, and the external auditor </w:t>
            </w:r>
            <w:proofErr w:type="gramStart"/>
            <w:r w:rsidRPr="001079CE">
              <w:rPr>
                <w:iCs/>
                <w:sz w:val="22"/>
                <w:szCs w:val="22"/>
                <w:lang w:val="en" w:eastAsia="tr-TR"/>
              </w:rPr>
              <w:t>have</w:t>
            </w:r>
            <w:proofErr w:type="gramEnd"/>
            <w:r w:rsidRPr="001079CE">
              <w:rPr>
                <w:iCs/>
                <w:sz w:val="22"/>
                <w:szCs w:val="22"/>
                <w:lang w:val="en" w:eastAsia="tr-TR"/>
              </w:rPr>
              <w:t xml:space="preserve"> full access to the data storage facilities. In duly justified cases the Commission or the Member States may grant manufacturers or importers access to the stored data, provided that commercially sensitive information remains adequately protected in conformity with the relevant Union and national law.</w:t>
            </w:r>
          </w:p>
        </w:tc>
        <w:tc>
          <w:tcPr>
            <w:tcW w:w="1161" w:type="pct"/>
          </w:tcPr>
          <w:p w:rsidR="00627567" w:rsidRPr="001079CE" w:rsidRDefault="00627567" w:rsidP="00DF7B36">
            <w:pPr>
              <w:jc w:val="both"/>
              <w:rPr>
                <w:b/>
                <w:i/>
                <w:iCs/>
                <w:sz w:val="22"/>
                <w:szCs w:val="22"/>
                <w:lang w:eastAsia="tr-TR"/>
              </w:rPr>
            </w:pPr>
          </w:p>
        </w:tc>
        <w:tc>
          <w:tcPr>
            <w:tcW w:w="1161" w:type="pct"/>
          </w:tcPr>
          <w:p w:rsidR="00627567" w:rsidRPr="001079CE" w:rsidRDefault="00627567" w:rsidP="00DF7B36">
            <w:pPr>
              <w:jc w:val="both"/>
              <w:rPr>
                <w:b/>
                <w:i/>
                <w:iCs/>
                <w:sz w:val="22"/>
                <w:szCs w:val="22"/>
                <w:lang w:eastAsia="tr-TR"/>
              </w:rPr>
            </w:pPr>
          </w:p>
        </w:tc>
        <w:tc>
          <w:tcPr>
            <w:tcW w:w="1125" w:type="pct"/>
          </w:tcPr>
          <w:p w:rsidR="00627567" w:rsidRPr="001079CE" w:rsidRDefault="00627567" w:rsidP="00DF7B36">
            <w:pPr>
              <w:jc w:val="both"/>
              <w:rPr>
                <w:b/>
                <w:i/>
                <w:iCs/>
                <w:sz w:val="22"/>
                <w:szCs w:val="22"/>
                <w:lang w:eastAsia="tr-TR"/>
              </w:rPr>
            </w:pPr>
          </w:p>
        </w:tc>
      </w:tr>
      <w:tr w:rsidR="00627567" w:rsidRPr="001079CE" w:rsidTr="00E40379">
        <w:tc>
          <w:tcPr>
            <w:tcW w:w="1553" w:type="pct"/>
          </w:tcPr>
          <w:p w:rsidR="00627567" w:rsidRPr="001079CE" w:rsidRDefault="000727F9" w:rsidP="000727F9">
            <w:pPr>
              <w:jc w:val="both"/>
              <w:rPr>
                <w:iCs/>
                <w:sz w:val="22"/>
                <w:szCs w:val="22"/>
                <w:lang w:val="en" w:eastAsia="tr-TR"/>
              </w:rPr>
            </w:pPr>
            <w:r w:rsidRPr="001079CE">
              <w:rPr>
                <w:b/>
                <w:iCs/>
                <w:sz w:val="22"/>
                <w:szCs w:val="22"/>
                <w:lang w:val="en" w:eastAsia="tr-TR"/>
              </w:rPr>
              <w:lastRenderedPageBreak/>
              <w:t>9.</w:t>
            </w:r>
            <w:r w:rsidRPr="001079CE">
              <w:rPr>
                <w:iCs/>
                <w:sz w:val="22"/>
                <w:szCs w:val="22"/>
                <w:lang w:val="en" w:eastAsia="tr-TR"/>
              </w:rPr>
              <w:t xml:space="preserve"> Recorded data shall not be modified or deleted by an economic operator involved in the trade of tobacco products.</w:t>
            </w:r>
          </w:p>
        </w:tc>
        <w:tc>
          <w:tcPr>
            <w:tcW w:w="1161" w:type="pct"/>
          </w:tcPr>
          <w:p w:rsidR="00627567" w:rsidRPr="001079CE" w:rsidRDefault="00627567" w:rsidP="00DF7B36">
            <w:pPr>
              <w:jc w:val="both"/>
              <w:rPr>
                <w:b/>
                <w:i/>
                <w:iCs/>
                <w:sz w:val="22"/>
                <w:szCs w:val="22"/>
                <w:lang w:eastAsia="tr-TR"/>
              </w:rPr>
            </w:pPr>
          </w:p>
        </w:tc>
        <w:tc>
          <w:tcPr>
            <w:tcW w:w="1161" w:type="pct"/>
          </w:tcPr>
          <w:p w:rsidR="00627567" w:rsidRPr="001079CE" w:rsidRDefault="00627567" w:rsidP="00DF7B36">
            <w:pPr>
              <w:jc w:val="both"/>
              <w:rPr>
                <w:b/>
                <w:i/>
                <w:iCs/>
                <w:sz w:val="22"/>
                <w:szCs w:val="22"/>
                <w:lang w:eastAsia="tr-TR"/>
              </w:rPr>
            </w:pPr>
          </w:p>
        </w:tc>
        <w:tc>
          <w:tcPr>
            <w:tcW w:w="1125" w:type="pct"/>
          </w:tcPr>
          <w:p w:rsidR="00627567" w:rsidRPr="001079CE" w:rsidRDefault="00627567" w:rsidP="00DF7B36">
            <w:pPr>
              <w:jc w:val="both"/>
              <w:rPr>
                <w:b/>
                <w:i/>
                <w:iCs/>
                <w:sz w:val="22"/>
                <w:szCs w:val="22"/>
                <w:lang w:eastAsia="tr-TR"/>
              </w:rPr>
            </w:pPr>
          </w:p>
        </w:tc>
      </w:tr>
      <w:tr w:rsidR="00627567" w:rsidRPr="001079CE" w:rsidTr="00E40379">
        <w:tc>
          <w:tcPr>
            <w:tcW w:w="1553" w:type="pct"/>
          </w:tcPr>
          <w:p w:rsidR="00627567" w:rsidRPr="001079CE" w:rsidRDefault="000727F9" w:rsidP="000727F9">
            <w:pPr>
              <w:jc w:val="both"/>
              <w:rPr>
                <w:iCs/>
                <w:sz w:val="22"/>
                <w:szCs w:val="22"/>
                <w:lang w:val="en" w:eastAsia="tr-TR"/>
              </w:rPr>
            </w:pPr>
            <w:r w:rsidRPr="001079CE">
              <w:rPr>
                <w:b/>
                <w:iCs/>
                <w:sz w:val="22"/>
                <w:szCs w:val="22"/>
                <w:lang w:val="en" w:eastAsia="tr-TR"/>
              </w:rPr>
              <w:t>10.</w:t>
            </w:r>
            <w:r w:rsidRPr="001079CE">
              <w:rPr>
                <w:iCs/>
                <w:sz w:val="22"/>
                <w:szCs w:val="22"/>
                <w:lang w:val="en" w:eastAsia="tr-TR"/>
              </w:rPr>
              <w:t xml:space="preserve"> Member States shall ensure that personal data are only processed in accordance with the rules and safeguards laid down in Directive </w:t>
            </w:r>
            <w:r w:rsidRPr="001079CE">
              <w:rPr>
                <w:iCs/>
                <w:sz w:val="22"/>
                <w:szCs w:val="22"/>
                <w:lang w:val="en" w:eastAsia="tr-TR"/>
              </w:rPr>
              <w:lastRenderedPageBreak/>
              <w:t>95/46/EC.</w:t>
            </w:r>
          </w:p>
        </w:tc>
        <w:tc>
          <w:tcPr>
            <w:tcW w:w="1161" w:type="pct"/>
          </w:tcPr>
          <w:p w:rsidR="00627567" w:rsidRPr="001079CE" w:rsidRDefault="00627567" w:rsidP="00DF7B36">
            <w:pPr>
              <w:jc w:val="both"/>
              <w:rPr>
                <w:b/>
                <w:i/>
                <w:iCs/>
                <w:sz w:val="22"/>
                <w:szCs w:val="22"/>
                <w:lang w:eastAsia="tr-TR"/>
              </w:rPr>
            </w:pPr>
          </w:p>
        </w:tc>
        <w:tc>
          <w:tcPr>
            <w:tcW w:w="1161" w:type="pct"/>
          </w:tcPr>
          <w:p w:rsidR="00627567" w:rsidRPr="001079CE" w:rsidRDefault="00627567" w:rsidP="00DF7B36">
            <w:pPr>
              <w:jc w:val="both"/>
              <w:rPr>
                <w:b/>
                <w:i/>
                <w:iCs/>
                <w:sz w:val="22"/>
                <w:szCs w:val="22"/>
                <w:lang w:eastAsia="tr-TR"/>
              </w:rPr>
            </w:pPr>
          </w:p>
        </w:tc>
        <w:tc>
          <w:tcPr>
            <w:tcW w:w="1125" w:type="pct"/>
          </w:tcPr>
          <w:p w:rsidR="00627567" w:rsidRPr="001079CE" w:rsidRDefault="00627567" w:rsidP="00DF7B36">
            <w:pPr>
              <w:jc w:val="both"/>
              <w:rPr>
                <w:b/>
                <w:i/>
                <w:iCs/>
                <w:sz w:val="22"/>
                <w:szCs w:val="22"/>
                <w:lang w:eastAsia="tr-TR"/>
              </w:rPr>
            </w:pPr>
          </w:p>
        </w:tc>
      </w:tr>
      <w:tr w:rsidR="00627567" w:rsidRPr="001079CE" w:rsidTr="00E40379">
        <w:tc>
          <w:tcPr>
            <w:tcW w:w="1553" w:type="pct"/>
          </w:tcPr>
          <w:p w:rsidR="000727F9" w:rsidRPr="001079CE" w:rsidRDefault="000727F9" w:rsidP="000727F9">
            <w:pPr>
              <w:jc w:val="both"/>
              <w:rPr>
                <w:iCs/>
                <w:sz w:val="22"/>
                <w:szCs w:val="22"/>
                <w:lang w:val="en" w:eastAsia="tr-TR"/>
              </w:rPr>
            </w:pPr>
            <w:r w:rsidRPr="001079CE">
              <w:rPr>
                <w:b/>
                <w:iCs/>
                <w:sz w:val="22"/>
                <w:szCs w:val="22"/>
                <w:lang w:val="en" w:eastAsia="tr-TR"/>
              </w:rPr>
              <w:lastRenderedPageBreak/>
              <w:t>11.</w:t>
            </w:r>
            <w:r w:rsidRPr="001079CE">
              <w:rPr>
                <w:iCs/>
                <w:sz w:val="22"/>
                <w:szCs w:val="22"/>
                <w:lang w:val="en" w:eastAsia="tr-TR"/>
              </w:rPr>
              <w:t xml:space="preserve"> The Commission shall, by means of implementing acts:</w:t>
            </w:r>
          </w:p>
          <w:p w:rsidR="000727F9" w:rsidRPr="001079CE" w:rsidRDefault="000727F9" w:rsidP="000727F9">
            <w:pPr>
              <w:jc w:val="both"/>
              <w:rPr>
                <w:iCs/>
                <w:sz w:val="22"/>
                <w:szCs w:val="22"/>
                <w:lang w:val="en" w:eastAsia="tr-TR"/>
              </w:rPr>
            </w:pPr>
          </w:p>
          <w:p w:rsidR="000727F9" w:rsidRPr="001079CE" w:rsidRDefault="000727F9" w:rsidP="000727F9">
            <w:pPr>
              <w:jc w:val="both"/>
              <w:rPr>
                <w:iCs/>
                <w:sz w:val="22"/>
                <w:szCs w:val="22"/>
                <w:lang w:val="en" w:eastAsia="tr-TR"/>
              </w:rPr>
            </w:pPr>
            <w:r w:rsidRPr="001079CE">
              <w:rPr>
                <w:b/>
                <w:iCs/>
                <w:sz w:val="22"/>
                <w:szCs w:val="22"/>
                <w:lang w:val="en" w:eastAsia="tr-TR"/>
              </w:rPr>
              <w:t>(a)</w:t>
            </w:r>
            <w:r w:rsidRPr="001079CE">
              <w:rPr>
                <w:iCs/>
                <w:sz w:val="22"/>
                <w:szCs w:val="22"/>
                <w:lang w:val="en" w:eastAsia="tr-TR"/>
              </w:rPr>
              <w:t xml:space="preserve"> determine the technical standards for the establishment and the operation of the tracking and tracing system as provided for in this Article, including the marking with a unique identifier, the recording, transmitting, processing and storing of data and access to stored data;</w:t>
            </w:r>
          </w:p>
          <w:p w:rsidR="000727F9" w:rsidRPr="001079CE" w:rsidRDefault="000727F9" w:rsidP="000727F9">
            <w:pPr>
              <w:jc w:val="both"/>
              <w:rPr>
                <w:iCs/>
                <w:sz w:val="22"/>
                <w:szCs w:val="22"/>
                <w:lang w:val="en" w:eastAsia="tr-TR"/>
              </w:rPr>
            </w:pPr>
          </w:p>
          <w:p w:rsidR="000727F9" w:rsidRPr="001079CE" w:rsidRDefault="000727F9" w:rsidP="000727F9">
            <w:pPr>
              <w:jc w:val="both"/>
              <w:rPr>
                <w:iCs/>
                <w:sz w:val="22"/>
                <w:szCs w:val="22"/>
                <w:lang w:val="en" w:eastAsia="tr-TR"/>
              </w:rPr>
            </w:pPr>
            <w:r w:rsidRPr="001079CE">
              <w:rPr>
                <w:b/>
                <w:iCs/>
                <w:sz w:val="22"/>
                <w:szCs w:val="22"/>
                <w:lang w:val="en" w:eastAsia="tr-TR"/>
              </w:rPr>
              <w:t>(b)</w:t>
            </w:r>
            <w:r w:rsidRPr="001079CE">
              <w:rPr>
                <w:iCs/>
                <w:sz w:val="22"/>
                <w:szCs w:val="22"/>
                <w:lang w:val="en" w:eastAsia="tr-TR"/>
              </w:rPr>
              <w:t xml:space="preserve"> </w:t>
            </w:r>
            <w:proofErr w:type="gramStart"/>
            <w:r w:rsidRPr="001079CE">
              <w:rPr>
                <w:iCs/>
                <w:sz w:val="22"/>
                <w:szCs w:val="22"/>
                <w:lang w:val="en" w:eastAsia="tr-TR"/>
              </w:rPr>
              <w:t>determine</w:t>
            </w:r>
            <w:proofErr w:type="gramEnd"/>
            <w:r w:rsidRPr="001079CE">
              <w:rPr>
                <w:iCs/>
                <w:sz w:val="22"/>
                <w:szCs w:val="22"/>
                <w:lang w:val="en" w:eastAsia="tr-TR"/>
              </w:rPr>
              <w:t xml:space="preserve"> the technical standards for ensuring that the systems used for the unique identifier and the related functions are fully compatible with each other across the Union.</w:t>
            </w:r>
          </w:p>
          <w:p w:rsidR="00627567" w:rsidRPr="001079CE" w:rsidRDefault="000727F9" w:rsidP="000727F9">
            <w:pPr>
              <w:jc w:val="both"/>
              <w:rPr>
                <w:iCs/>
                <w:sz w:val="22"/>
                <w:szCs w:val="22"/>
                <w:lang w:val="en" w:eastAsia="tr-TR"/>
              </w:rPr>
            </w:pPr>
            <w:r w:rsidRPr="001079CE">
              <w:rPr>
                <w:iCs/>
                <w:sz w:val="22"/>
                <w:szCs w:val="22"/>
                <w:lang w:val="en" w:eastAsia="tr-TR"/>
              </w:rPr>
              <w:t>Those implementing acts shall be adopted in accordance with the examination procedure referred to in Article 25</w:t>
            </w:r>
            <w:r w:rsidR="00414E8E">
              <w:rPr>
                <w:iCs/>
                <w:sz w:val="22"/>
                <w:szCs w:val="22"/>
                <w:lang w:val="en" w:eastAsia="tr-TR"/>
              </w:rPr>
              <w:t>(2)</w:t>
            </w:r>
            <w:r w:rsidRPr="001079CE">
              <w:rPr>
                <w:iCs/>
                <w:sz w:val="22"/>
                <w:szCs w:val="22"/>
                <w:lang w:val="en" w:eastAsia="tr-TR"/>
              </w:rPr>
              <w:t>.</w:t>
            </w:r>
          </w:p>
        </w:tc>
        <w:tc>
          <w:tcPr>
            <w:tcW w:w="1161" w:type="pct"/>
          </w:tcPr>
          <w:p w:rsidR="00627567" w:rsidRPr="001079CE" w:rsidRDefault="00627567" w:rsidP="00DF7B36">
            <w:pPr>
              <w:jc w:val="both"/>
              <w:rPr>
                <w:b/>
                <w:i/>
                <w:iCs/>
                <w:sz w:val="22"/>
                <w:szCs w:val="22"/>
                <w:lang w:eastAsia="tr-TR"/>
              </w:rPr>
            </w:pPr>
          </w:p>
        </w:tc>
        <w:tc>
          <w:tcPr>
            <w:tcW w:w="1161" w:type="pct"/>
          </w:tcPr>
          <w:p w:rsidR="00627567" w:rsidRPr="001079CE" w:rsidRDefault="00627567" w:rsidP="00DF7B36">
            <w:pPr>
              <w:jc w:val="both"/>
              <w:rPr>
                <w:b/>
                <w:i/>
                <w:iCs/>
                <w:sz w:val="22"/>
                <w:szCs w:val="22"/>
                <w:lang w:eastAsia="tr-TR"/>
              </w:rPr>
            </w:pPr>
          </w:p>
        </w:tc>
        <w:tc>
          <w:tcPr>
            <w:tcW w:w="1125" w:type="pct"/>
          </w:tcPr>
          <w:p w:rsidR="00627567" w:rsidRPr="001079CE" w:rsidRDefault="00627567" w:rsidP="00DF7B36">
            <w:pPr>
              <w:jc w:val="both"/>
              <w:rPr>
                <w:b/>
                <w:i/>
                <w:iCs/>
                <w:sz w:val="22"/>
                <w:szCs w:val="22"/>
                <w:lang w:eastAsia="tr-TR"/>
              </w:rPr>
            </w:pPr>
          </w:p>
        </w:tc>
      </w:tr>
      <w:tr w:rsidR="00627567" w:rsidRPr="001079CE" w:rsidTr="00E40379">
        <w:tc>
          <w:tcPr>
            <w:tcW w:w="1553" w:type="pct"/>
          </w:tcPr>
          <w:p w:rsidR="00627567" w:rsidRPr="001079CE" w:rsidRDefault="000727F9" w:rsidP="000727F9">
            <w:pPr>
              <w:jc w:val="both"/>
              <w:rPr>
                <w:iCs/>
                <w:sz w:val="22"/>
                <w:szCs w:val="22"/>
                <w:lang w:val="en" w:eastAsia="tr-TR"/>
              </w:rPr>
            </w:pPr>
            <w:r w:rsidRPr="001079CE">
              <w:rPr>
                <w:b/>
                <w:iCs/>
                <w:sz w:val="22"/>
                <w:szCs w:val="22"/>
                <w:lang w:val="en" w:eastAsia="tr-TR"/>
              </w:rPr>
              <w:t>12.</w:t>
            </w:r>
            <w:r w:rsidRPr="001079CE">
              <w:rPr>
                <w:iCs/>
                <w:sz w:val="22"/>
                <w:szCs w:val="22"/>
                <w:lang w:val="en" w:eastAsia="tr-TR"/>
              </w:rPr>
              <w:t xml:space="preserve"> The Commission shall be empowered to adopt delegated acts in accordance with Article 27 to define the key elements of the data storage contracts referred to in paragraph 8 of this Article, such as duration, renewability, expertise required or confidentiality, including the regular monitoring and evaluation of those contracts.</w:t>
            </w:r>
          </w:p>
        </w:tc>
        <w:tc>
          <w:tcPr>
            <w:tcW w:w="1161" w:type="pct"/>
          </w:tcPr>
          <w:p w:rsidR="00627567" w:rsidRPr="001079CE" w:rsidRDefault="00627567" w:rsidP="00DF7B36">
            <w:pPr>
              <w:jc w:val="both"/>
              <w:rPr>
                <w:b/>
                <w:i/>
                <w:iCs/>
                <w:sz w:val="22"/>
                <w:szCs w:val="22"/>
                <w:lang w:eastAsia="tr-TR"/>
              </w:rPr>
            </w:pPr>
          </w:p>
        </w:tc>
        <w:tc>
          <w:tcPr>
            <w:tcW w:w="1161" w:type="pct"/>
          </w:tcPr>
          <w:p w:rsidR="00627567" w:rsidRPr="001079CE" w:rsidRDefault="00627567" w:rsidP="00DF7B36">
            <w:pPr>
              <w:jc w:val="both"/>
              <w:rPr>
                <w:b/>
                <w:i/>
                <w:iCs/>
                <w:sz w:val="22"/>
                <w:szCs w:val="22"/>
                <w:lang w:eastAsia="tr-TR"/>
              </w:rPr>
            </w:pPr>
          </w:p>
        </w:tc>
        <w:tc>
          <w:tcPr>
            <w:tcW w:w="1125" w:type="pct"/>
          </w:tcPr>
          <w:p w:rsidR="00627567" w:rsidRPr="001079CE" w:rsidRDefault="00627567" w:rsidP="00DF7B36">
            <w:pPr>
              <w:jc w:val="both"/>
              <w:rPr>
                <w:b/>
                <w:i/>
                <w:iCs/>
                <w:sz w:val="22"/>
                <w:szCs w:val="22"/>
                <w:lang w:eastAsia="tr-TR"/>
              </w:rPr>
            </w:pPr>
          </w:p>
        </w:tc>
      </w:tr>
      <w:tr w:rsidR="00627567" w:rsidRPr="001079CE" w:rsidTr="00E40379">
        <w:tc>
          <w:tcPr>
            <w:tcW w:w="1553" w:type="pct"/>
          </w:tcPr>
          <w:p w:rsidR="00627567" w:rsidRPr="001079CE" w:rsidRDefault="000727F9" w:rsidP="00414E8E">
            <w:pPr>
              <w:jc w:val="both"/>
              <w:rPr>
                <w:iCs/>
                <w:sz w:val="22"/>
                <w:szCs w:val="22"/>
                <w:lang w:val="en" w:eastAsia="tr-TR"/>
              </w:rPr>
            </w:pPr>
            <w:r w:rsidRPr="001079CE">
              <w:rPr>
                <w:b/>
                <w:iCs/>
                <w:sz w:val="22"/>
                <w:szCs w:val="22"/>
                <w:lang w:val="en" w:eastAsia="tr-TR"/>
              </w:rPr>
              <w:t>13.</w:t>
            </w:r>
            <w:r w:rsidRPr="001079CE">
              <w:rPr>
                <w:iCs/>
                <w:sz w:val="22"/>
                <w:szCs w:val="22"/>
                <w:lang w:val="en" w:eastAsia="tr-TR"/>
              </w:rPr>
              <w:t xml:space="preserve"> Paragraphs 1 to 10 shall apply to cigarettes and </w:t>
            </w:r>
            <w:r w:rsidR="009F091E">
              <w:rPr>
                <w:iCs/>
                <w:sz w:val="22"/>
                <w:szCs w:val="22"/>
                <w:lang w:val="en" w:eastAsia="tr-TR"/>
              </w:rPr>
              <w:t>roll-your-own</w:t>
            </w:r>
            <w:r w:rsidRPr="001079CE">
              <w:rPr>
                <w:iCs/>
                <w:sz w:val="22"/>
                <w:szCs w:val="22"/>
                <w:lang w:val="en" w:eastAsia="tr-TR"/>
              </w:rPr>
              <w:t xml:space="preserve"> tobacco from </w:t>
            </w:r>
            <w:r w:rsidR="00414E8E">
              <w:rPr>
                <w:iCs/>
                <w:sz w:val="22"/>
                <w:szCs w:val="22"/>
                <w:lang w:val="en" w:eastAsia="tr-TR"/>
              </w:rPr>
              <w:t>20 May 2019</w:t>
            </w:r>
            <w:r w:rsidRPr="001079CE">
              <w:rPr>
                <w:iCs/>
                <w:sz w:val="22"/>
                <w:szCs w:val="22"/>
                <w:lang w:val="en" w:eastAsia="tr-TR"/>
              </w:rPr>
              <w:t xml:space="preserve"> and to tobacco products other than cigarettes and </w:t>
            </w:r>
            <w:r w:rsidR="009F091E">
              <w:rPr>
                <w:iCs/>
                <w:sz w:val="22"/>
                <w:szCs w:val="22"/>
                <w:lang w:val="en" w:eastAsia="tr-TR"/>
              </w:rPr>
              <w:t>roll-your-own</w:t>
            </w:r>
            <w:r w:rsidRPr="001079CE">
              <w:rPr>
                <w:iCs/>
                <w:sz w:val="22"/>
                <w:szCs w:val="22"/>
                <w:lang w:val="en" w:eastAsia="tr-TR"/>
              </w:rPr>
              <w:t xml:space="preserve"> tobacco from </w:t>
            </w:r>
            <w:r w:rsidR="00414E8E">
              <w:rPr>
                <w:iCs/>
                <w:sz w:val="22"/>
                <w:szCs w:val="22"/>
                <w:lang w:val="en" w:eastAsia="tr-TR"/>
              </w:rPr>
              <w:t>20 May 2024</w:t>
            </w:r>
            <w:r w:rsidRPr="001079CE">
              <w:rPr>
                <w:iCs/>
                <w:sz w:val="22"/>
                <w:szCs w:val="22"/>
                <w:lang w:val="en" w:eastAsia="tr-TR"/>
              </w:rPr>
              <w:t>.</w:t>
            </w:r>
          </w:p>
        </w:tc>
        <w:tc>
          <w:tcPr>
            <w:tcW w:w="1161" w:type="pct"/>
          </w:tcPr>
          <w:p w:rsidR="00627567" w:rsidRPr="001079CE" w:rsidRDefault="00627567" w:rsidP="00DF7B36">
            <w:pPr>
              <w:jc w:val="both"/>
              <w:rPr>
                <w:b/>
                <w:i/>
                <w:iCs/>
                <w:sz w:val="22"/>
                <w:szCs w:val="22"/>
                <w:lang w:eastAsia="tr-TR"/>
              </w:rPr>
            </w:pPr>
          </w:p>
        </w:tc>
        <w:tc>
          <w:tcPr>
            <w:tcW w:w="1161" w:type="pct"/>
          </w:tcPr>
          <w:p w:rsidR="00627567" w:rsidRPr="001079CE" w:rsidRDefault="00627567" w:rsidP="00DF7B36">
            <w:pPr>
              <w:jc w:val="both"/>
              <w:rPr>
                <w:b/>
                <w:i/>
                <w:iCs/>
                <w:sz w:val="22"/>
                <w:szCs w:val="22"/>
                <w:lang w:eastAsia="tr-TR"/>
              </w:rPr>
            </w:pPr>
          </w:p>
        </w:tc>
        <w:tc>
          <w:tcPr>
            <w:tcW w:w="1125" w:type="pct"/>
          </w:tcPr>
          <w:p w:rsidR="00627567" w:rsidRPr="001079CE" w:rsidRDefault="00627567" w:rsidP="00DF7B36">
            <w:pPr>
              <w:jc w:val="both"/>
              <w:rPr>
                <w:b/>
                <w:i/>
                <w:iCs/>
                <w:sz w:val="22"/>
                <w:szCs w:val="22"/>
                <w:lang w:eastAsia="tr-TR"/>
              </w:rPr>
            </w:pPr>
          </w:p>
        </w:tc>
      </w:tr>
      <w:tr w:rsidR="00627567" w:rsidRPr="001079CE" w:rsidTr="00E40379">
        <w:tc>
          <w:tcPr>
            <w:tcW w:w="1553" w:type="pct"/>
          </w:tcPr>
          <w:p w:rsidR="00627567" w:rsidRPr="001079CE" w:rsidRDefault="00BC3707" w:rsidP="00414E8E">
            <w:pPr>
              <w:jc w:val="both"/>
              <w:rPr>
                <w:b/>
                <w:iCs/>
                <w:sz w:val="22"/>
                <w:szCs w:val="22"/>
                <w:lang w:val="en" w:eastAsia="tr-TR"/>
              </w:rPr>
            </w:pPr>
            <w:r w:rsidRPr="001079CE">
              <w:rPr>
                <w:b/>
                <w:iCs/>
                <w:sz w:val="22"/>
                <w:szCs w:val="22"/>
                <w:lang w:val="en" w:eastAsia="tr-TR"/>
              </w:rPr>
              <w:t xml:space="preserve">Article 16 – Security </w:t>
            </w:r>
            <w:r w:rsidR="00414E8E">
              <w:rPr>
                <w:b/>
                <w:iCs/>
                <w:sz w:val="22"/>
                <w:szCs w:val="22"/>
                <w:lang w:val="en" w:eastAsia="tr-TR"/>
              </w:rPr>
              <w:t>f</w:t>
            </w:r>
            <w:r w:rsidRPr="001079CE">
              <w:rPr>
                <w:b/>
                <w:iCs/>
                <w:sz w:val="22"/>
                <w:szCs w:val="22"/>
                <w:lang w:val="en" w:eastAsia="tr-TR"/>
              </w:rPr>
              <w:t>eature</w:t>
            </w:r>
          </w:p>
        </w:tc>
        <w:tc>
          <w:tcPr>
            <w:tcW w:w="1161" w:type="pct"/>
          </w:tcPr>
          <w:p w:rsidR="00627567" w:rsidRPr="001079CE" w:rsidRDefault="00627567" w:rsidP="00DF7B36">
            <w:pPr>
              <w:jc w:val="both"/>
              <w:rPr>
                <w:b/>
                <w:i/>
                <w:iCs/>
                <w:sz w:val="22"/>
                <w:szCs w:val="22"/>
                <w:lang w:eastAsia="tr-TR"/>
              </w:rPr>
            </w:pPr>
          </w:p>
        </w:tc>
        <w:tc>
          <w:tcPr>
            <w:tcW w:w="1161" w:type="pct"/>
          </w:tcPr>
          <w:p w:rsidR="00627567" w:rsidRPr="001079CE" w:rsidRDefault="00627567" w:rsidP="00DF7B36">
            <w:pPr>
              <w:jc w:val="both"/>
              <w:rPr>
                <w:b/>
                <w:i/>
                <w:iCs/>
                <w:sz w:val="22"/>
                <w:szCs w:val="22"/>
                <w:lang w:eastAsia="tr-TR"/>
              </w:rPr>
            </w:pPr>
          </w:p>
        </w:tc>
        <w:tc>
          <w:tcPr>
            <w:tcW w:w="1125" w:type="pct"/>
          </w:tcPr>
          <w:p w:rsidR="00627567" w:rsidRPr="001079CE" w:rsidRDefault="00627567" w:rsidP="00DF7B36">
            <w:pPr>
              <w:jc w:val="both"/>
              <w:rPr>
                <w:b/>
                <w:i/>
                <w:iCs/>
                <w:sz w:val="22"/>
                <w:szCs w:val="22"/>
                <w:lang w:eastAsia="tr-TR"/>
              </w:rPr>
            </w:pPr>
          </w:p>
        </w:tc>
      </w:tr>
      <w:tr w:rsidR="00627567" w:rsidRPr="001079CE" w:rsidTr="00E40379">
        <w:tc>
          <w:tcPr>
            <w:tcW w:w="1553" w:type="pct"/>
          </w:tcPr>
          <w:p w:rsidR="00BC3707" w:rsidRPr="001079CE" w:rsidRDefault="00BC3707" w:rsidP="00BC3707">
            <w:pPr>
              <w:jc w:val="both"/>
              <w:rPr>
                <w:iCs/>
                <w:sz w:val="22"/>
                <w:szCs w:val="22"/>
                <w:lang w:val="en" w:eastAsia="tr-TR"/>
              </w:rPr>
            </w:pPr>
            <w:r w:rsidRPr="001079CE">
              <w:rPr>
                <w:b/>
                <w:iCs/>
                <w:sz w:val="22"/>
                <w:szCs w:val="22"/>
                <w:lang w:val="en" w:eastAsia="tr-TR"/>
              </w:rPr>
              <w:lastRenderedPageBreak/>
              <w:t>1.</w:t>
            </w:r>
            <w:r w:rsidRPr="001079CE">
              <w:rPr>
                <w:iCs/>
                <w:sz w:val="22"/>
                <w:szCs w:val="22"/>
                <w:lang w:val="en" w:eastAsia="tr-TR"/>
              </w:rPr>
              <w:t xml:space="preserve"> In addition to the unique identifier referred to in Article 15, Member States shall require that all unit packets of tobacco products, which are placed on the market, carry a tamper proof security feature, composed of visible and invisible elements. The security feature shall be irremovably printed or affixed, indelible and not hidden or interrupted in any form, including through tax stamps and price marks, or other elements imposed by legislation.</w:t>
            </w:r>
          </w:p>
          <w:p w:rsidR="00BC3707" w:rsidRPr="001079CE" w:rsidRDefault="00BC3707" w:rsidP="00BC3707">
            <w:pPr>
              <w:jc w:val="both"/>
              <w:rPr>
                <w:iCs/>
                <w:sz w:val="22"/>
                <w:szCs w:val="22"/>
                <w:lang w:val="en" w:eastAsia="tr-TR"/>
              </w:rPr>
            </w:pPr>
          </w:p>
          <w:p w:rsidR="00627567" w:rsidRPr="001079CE" w:rsidRDefault="00BC3707" w:rsidP="00414E8E">
            <w:pPr>
              <w:jc w:val="both"/>
              <w:rPr>
                <w:iCs/>
                <w:sz w:val="22"/>
                <w:szCs w:val="22"/>
                <w:lang w:val="en" w:eastAsia="tr-TR"/>
              </w:rPr>
            </w:pPr>
            <w:r w:rsidRPr="001079CE">
              <w:rPr>
                <w:iCs/>
                <w:sz w:val="22"/>
                <w:szCs w:val="22"/>
                <w:lang w:val="en" w:eastAsia="tr-TR"/>
              </w:rPr>
              <w:t xml:space="preserve">Member States requiring tax stamps or national identification marks used for fiscal purposes may allow that they are used for the security feature provided that the tax stamps or national identification marks fulfil all of the technical standards and functions required </w:t>
            </w:r>
            <w:r w:rsidR="00414E8E">
              <w:rPr>
                <w:iCs/>
                <w:sz w:val="22"/>
                <w:szCs w:val="22"/>
                <w:lang w:val="en" w:eastAsia="tr-TR"/>
              </w:rPr>
              <w:t>under</w:t>
            </w:r>
            <w:r w:rsidRPr="001079CE">
              <w:rPr>
                <w:iCs/>
                <w:sz w:val="22"/>
                <w:szCs w:val="22"/>
                <w:lang w:val="en" w:eastAsia="tr-TR"/>
              </w:rPr>
              <w:t xml:space="preserve"> this Article.</w:t>
            </w:r>
          </w:p>
        </w:tc>
        <w:tc>
          <w:tcPr>
            <w:tcW w:w="1161" w:type="pct"/>
          </w:tcPr>
          <w:p w:rsidR="00627567" w:rsidRPr="001079CE" w:rsidRDefault="00627567" w:rsidP="00DF7B36">
            <w:pPr>
              <w:jc w:val="both"/>
              <w:rPr>
                <w:b/>
                <w:i/>
                <w:iCs/>
                <w:sz w:val="22"/>
                <w:szCs w:val="22"/>
                <w:lang w:eastAsia="tr-TR"/>
              </w:rPr>
            </w:pPr>
          </w:p>
        </w:tc>
        <w:tc>
          <w:tcPr>
            <w:tcW w:w="1161" w:type="pct"/>
          </w:tcPr>
          <w:p w:rsidR="00627567" w:rsidRPr="001079CE" w:rsidRDefault="00627567" w:rsidP="00DF7B36">
            <w:pPr>
              <w:jc w:val="both"/>
              <w:rPr>
                <w:b/>
                <w:i/>
                <w:iCs/>
                <w:sz w:val="22"/>
                <w:szCs w:val="22"/>
                <w:lang w:eastAsia="tr-TR"/>
              </w:rPr>
            </w:pPr>
          </w:p>
        </w:tc>
        <w:tc>
          <w:tcPr>
            <w:tcW w:w="1125" w:type="pct"/>
          </w:tcPr>
          <w:p w:rsidR="00627567" w:rsidRPr="001079CE" w:rsidRDefault="00627567" w:rsidP="00DF7B36">
            <w:pPr>
              <w:jc w:val="both"/>
              <w:rPr>
                <w:b/>
                <w:i/>
                <w:iCs/>
                <w:sz w:val="22"/>
                <w:szCs w:val="22"/>
                <w:lang w:eastAsia="tr-TR"/>
              </w:rPr>
            </w:pPr>
          </w:p>
        </w:tc>
      </w:tr>
      <w:tr w:rsidR="00627567" w:rsidRPr="001079CE" w:rsidTr="00E40379">
        <w:tc>
          <w:tcPr>
            <w:tcW w:w="1553" w:type="pct"/>
          </w:tcPr>
          <w:p w:rsidR="00BC3707" w:rsidRPr="001079CE" w:rsidRDefault="00BC3707" w:rsidP="00BC3707">
            <w:pPr>
              <w:jc w:val="both"/>
              <w:rPr>
                <w:iCs/>
                <w:sz w:val="22"/>
                <w:szCs w:val="22"/>
                <w:lang w:val="en" w:eastAsia="tr-TR"/>
              </w:rPr>
            </w:pPr>
            <w:r w:rsidRPr="001079CE">
              <w:rPr>
                <w:b/>
                <w:iCs/>
                <w:sz w:val="22"/>
                <w:szCs w:val="22"/>
                <w:lang w:val="en" w:eastAsia="tr-TR"/>
              </w:rPr>
              <w:t>2.</w:t>
            </w:r>
            <w:r w:rsidRPr="001079CE">
              <w:rPr>
                <w:iCs/>
                <w:sz w:val="22"/>
                <w:szCs w:val="22"/>
                <w:lang w:val="en" w:eastAsia="tr-TR"/>
              </w:rPr>
              <w:t xml:space="preserve"> The Commission shall, by means of implementing acts, define the technical standards for the security feature and their possible rotation and adapt them to scientific, market and technical developments.</w:t>
            </w:r>
          </w:p>
          <w:p w:rsidR="00BC3707" w:rsidRPr="001079CE" w:rsidRDefault="00BC3707" w:rsidP="00BC3707">
            <w:pPr>
              <w:jc w:val="both"/>
              <w:rPr>
                <w:iCs/>
                <w:sz w:val="22"/>
                <w:szCs w:val="22"/>
                <w:lang w:val="en" w:eastAsia="tr-TR"/>
              </w:rPr>
            </w:pPr>
          </w:p>
          <w:p w:rsidR="00627567" w:rsidRPr="001079CE" w:rsidRDefault="00BC3707" w:rsidP="00BC3707">
            <w:pPr>
              <w:jc w:val="both"/>
              <w:rPr>
                <w:iCs/>
                <w:sz w:val="22"/>
                <w:szCs w:val="22"/>
                <w:lang w:val="en" w:eastAsia="tr-TR"/>
              </w:rPr>
            </w:pPr>
            <w:r w:rsidRPr="001079CE">
              <w:rPr>
                <w:iCs/>
                <w:sz w:val="22"/>
                <w:szCs w:val="22"/>
                <w:lang w:val="en" w:eastAsia="tr-TR"/>
              </w:rPr>
              <w:t>Those implementing acts shall be adopted in accordance with the examination procedure referred to in Article 25</w:t>
            </w:r>
            <w:r w:rsidR="00414E8E">
              <w:rPr>
                <w:iCs/>
                <w:sz w:val="22"/>
                <w:szCs w:val="22"/>
                <w:lang w:val="en" w:eastAsia="tr-TR"/>
              </w:rPr>
              <w:t>(2)</w:t>
            </w:r>
            <w:r w:rsidRPr="001079CE">
              <w:rPr>
                <w:iCs/>
                <w:sz w:val="22"/>
                <w:szCs w:val="22"/>
                <w:lang w:val="en" w:eastAsia="tr-TR"/>
              </w:rPr>
              <w:t>.</w:t>
            </w:r>
          </w:p>
        </w:tc>
        <w:tc>
          <w:tcPr>
            <w:tcW w:w="1161" w:type="pct"/>
          </w:tcPr>
          <w:p w:rsidR="00627567" w:rsidRPr="001079CE" w:rsidRDefault="00627567" w:rsidP="00DF7B36">
            <w:pPr>
              <w:jc w:val="both"/>
              <w:rPr>
                <w:b/>
                <w:i/>
                <w:iCs/>
                <w:sz w:val="22"/>
                <w:szCs w:val="22"/>
                <w:lang w:eastAsia="tr-TR"/>
              </w:rPr>
            </w:pPr>
          </w:p>
        </w:tc>
        <w:tc>
          <w:tcPr>
            <w:tcW w:w="1161" w:type="pct"/>
          </w:tcPr>
          <w:p w:rsidR="00627567" w:rsidRPr="001079CE" w:rsidRDefault="00627567" w:rsidP="00DF7B36">
            <w:pPr>
              <w:jc w:val="both"/>
              <w:rPr>
                <w:b/>
                <w:i/>
                <w:iCs/>
                <w:sz w:val="22"/>
                <w:szCs w:val="22"/>
                <w:lang w:eastAsia="tr-TR"/>
              </w:rPr>
            </w:pPr>
          </w:p>
        </w:tc>
        <w:tc>
          <w:tcPr>
            <w:tcW w:w="1125" w:type="pct"/>
          </w:tcPr>
          <w:p w:rsidR="00627567" w:rsidRPr="001079CE" w:rsidRDefault="00627567" w:rsidP="00DF7B36">
            <w:pPr>
              <w:jc w:val="both"/>
              <w:rPr>
                <w:b/>
                <w:i/>
                <w:iCs/>
                <w:sz w:val="22"/>
                <w:szCs w:val="22"/>
                <w:lang w:eastAsia="tr-TR"/>
              </w:rPr>
            </w:pPr>
          </w:p>
        </w:tc>
      </w:tr>
      <w:tr w:rsidR="00627567" w:rsidRPr="001079CE" w:rsidTr="00E40379">
        <w:tc>
          <w:tcPr>
            <w:tcW w:w="1553" w:type="pct"/>
          </w:tcPr>
          <w:p w:rsidR="00627567" w:rsidRPr="001079CE" w:rsidRDefault="00BC3707" w:rsidP="00414E8E">
            <w:pPr>
              <w:jc w:val="both"/>
              <w:rPr>
                <w:iCs/>
                <w:sz w:val="22"/>
                <w:szCs w:val="22"/>
                <w:lang w:val="en" w:eastAsia="tr-TR"/>
              </w:rPr>
            </w:pPr>
            <w:r w:rsidRPr="001079CE">
              <w:rPr>
                <w:iCs/>
                <w:sz w:val="22"/>
                <w:szCs w:val="22"/>
                <w:lang w:val="en" w:eastAsia="tr-TR"/>
              </w:rPr>
              <w:t xml:space="preserve">3. Paragraph 1 shall apply to cigarettes and </w:t>
            </w:r>
            <w:r w:rsidR="009F091E">
              <w:rPr>
                <w:iCs/>
                <w:sz w:val="22"/>
                <w:szCs w:val="22"/>
                <w:lang w:val="en" w:eastAsia="tr-TR"/>
              </w:rPr>
              <w:t>roll-your-own</w:t>
            </w:r>
            <w:r w:rsidRPr="001079CE">
              <w:rPr>
                <w:iCs/>
                <w:sz w:val="22"/>
                <w:szCs w:val="22"/>
                <w:lang w:val="en" w:eastAsia="tr-TR"/>
              </w:rPr>
              <w:t xml:space="preserve"> tobacco from </w:t>
            </w:r>
            <w:r w:rsidR="00414E8E">
              <w:rPr>
                <w:iCs/>
                <w:sz w:val="22"/>
                <w:szCs w:val="22"/>
                <w:lang w:val="en" w:eastAsia="tr-TR"/>
              </w:rPr>
              <w:t xml:space="preserve">20 May 2019 </w:t>
            </w:r>
            <w:r w:rsidRPr="001079CE">
              <w:rPr>
                <w:iCs/>
                <w:sz w:val="22"/>
                <w:szCs w:val="22"/>
                <w:lang w:val="en" w:eastAsia="tr-TR"/>
              </w:rPr>
              <w:t xml:space="preserve">and to tobacco products other than cigarettes and </w:t>
            </w:r>
            <w:r w:rsidR="009F091E">
              <w:rPr>
                <w:iCs/>
                <w:sz w:val="22"/>
                <w:szCs w:val="22"/>
                <w:lang w:val="en" w:eastAsia="tr-TR"/>
              </w:rPr>
              <w:t>roll-your-own</w:t>
            </w:r>
            <w:r w:rsidR="00414E8E">
              <w:rPr>
                <w:iCs/>
                <w:sz w:val="22"/>
                <w:szCs w:val="22"/>
                <w:lang w:val="en" w:eastAsia="tr-TR"/>
              </w:rPr>
              <w:t xml:space="preserve"> tobacco from 20 May 2024</w:t>
            </w:r>
            <w:r w:rsidRPr="001079CE">
              <w:rPr>
                <w:iCs/>
                <w:sz w:val="22"/>
                <w:szCs w:val="22"/>
                <w:lang w:val="en" w:eastAsia="tr-TR"/>
              </w:rPr>
              <w:t>.</w:t>
            </w:r>
          </w:p>
        </w:tc>
        <w:tc>
          <w:tcPr>
            <w:tcW w:w="1161" w:type="pct"/>
          </w:tcPr>
          <w:p w:rsidR="00627567" w:rsidRPr="001079CE" w:rsidRDefault="00627567" w:rsidP="00DF7B36">
            <w:pPr>
              <w:jc w:val="both"/>
              <w:rPr>
                <w:b/>
                <w:i/>
                <w:iCs/>
                <w:sz w:val="22"/>
                <w:szCs w:val="22"/>
                <w:lang w:eastAsia="tr-TR"/>
              </w:rPr>
            </w:pPr>
          </w:p>
        </w:tc>
        <w:tc>
          <w:tcPr>
            <w:tcW w:w="1161" w:type="pct"/>
          </w:tcPr>
          <w:p w:rsidR="00627567" w:rsidRPr="001079CE" w:rsidRDefault="00627567" w:rsidP="00DF7B36">
            <w:pPr>
              <w:jc w:val="both"/>
              <w:rPr>
                <w:b/>
                <w:i/>
                <w:iCs/>
                <w:sz w:val="22"/>
                <w:szCs w:val="22"/>
                <w:lang w:eastAsia="tr-TR"/>
              </w:rPr>
            </w:pPr>
          </w:p>
        </w:tc>
        <w:tc>
          <w:tcPr>
            <w:tcW w:w="1125" w:type="pct"/>
          </w:tcPr>
          <w:p w:rsidR="00627567" w:rsidRPr="001079CE" w:rsidRDefault="00627567" w:rsidP="00DF7B36">
            <w:pPr>
              <w:jc w:val="both"/>
              <w:rPr>
                <w:b/>
                <w:i/>
                <w:iCs/>
                <w:sz w:val="22"/>
                <w:szCs w:val="22"/>
                <w:lang w:eastAsia="tr-TR"/>
              </w:rPr>
            </w:pPr>
          </w:p>
        </w:tc>
      </w:tr>
      <w:tr w:rsidR="00BC3707" w:rsidRPr="001079CE" w:rsidTr="00E40379">
        <w:tc>
          <w:tcPr>
            <w:tcW w:w="1553" w:type="pct"/>
          </w:tcPr>
          <w:p w:rsidR="00BC3707" w:rsidRPr="001079CE" w:rsidRDefault="00BC3707" w:rsidP="00BC3707">
            <w:pPr>
              <w:jc w:val="both"/>
              <w:rPr>
                <w:b/>
                <w:iCs/>
                <w:sz w:val="22"/>
                <w:szCs w:val="22"/>
                <w:lang w:val="en" w:eastAsia="tr-TR"/>
              </w:rPr>
            </w:pPr>
            <w:r w:rsidRPr="001079CE">
              <w:rPr>
                <w:b/>
                <w:iCs/>
                <w:sz w:val="22"/>
                <w:szCs w:val="22"/>
                <w:lang w:val="en" w:eastAsia="tr-TR"/>
              </w:rPr>
              <w:lastRenderedPageBreak/>
              <w:t>Chapter III - Tobacco for oral use, cross border distance sales of tobacco products and novel tobacco products</w:t>
            </w:r>
          </w:p>
        </w:tc>
        <w:tc>
          <w:tcPr>
            <w:tcW w:w="1161" w:type="pct"/>
          </w:tcPr>
          <w:p w:rsidR="00BC3707" w:rsidRPr="001079CE" w:rsidRDefault="00BC3707" w:rsidP="00DF7B36">
            <w:pPr>
              <w:jc w:val="both"/>
              <w:rPr>
                <w:b/>
                <w:i/>
                <w:iCs/>
                <w:sz w:val="22"/>
                <w:szCs w:val="22"/>
                <w:lang w:eastAsia="tr-TR"/>
              </w:rPr>
            </w:pPr>
          </w:p>
        </w:tc>
        <w:tc>
          <w:tcPr>
            <w:tcW w:w="1161" w:type="pct"/>
          </w:tcPr>
          <w:p w:rsidR="00BC3707" w:rsidRPr="001079CE" w:rsidRDefault="00BC3707" w:rsidP="00DF7B36">
            <w:pPr>
              <w:jc w:val="both"/>
              <w:rPr>
                <w:b/>
                <w:i/>
                <w:iCs/>
                <w:sz w:val="22"/>
                <w:szCs w:val="22"/>
                <w:lang w:eastAsia="tr-TR"/>
              </w:rPr>
            </w:pPr>
          </w:p>
        </w:tc>
        <w:tc>
          <w:tcPr>
            <w:tcW w:w="1125" w:type="pct"/>
          </w:tcPr>
          <w:p w:rsidR="00BC3707" w:rsidRPr="001079CE" w:rsidRDefault="00BC3707" w:rsidP="00DF7B36">
            <w:pPr>
              <w:jc w:val="both"/>
              <w:rPr>
                <w:b/>
                <w:i/>
                <w:iCs/>
                <w:sz w:val="22"/>
                <w:szCs w:val="22"/>
                <w:lang w:eastAsia="tr-TR"/>
              </w:rPr>
            </w:pPr>
          </w:p>
        </w:tc>
      </w:tr>
      <w:tr w:rsidR="00BC3707" w:rsidRPr="001079CE" w:rsidTr="00E40379">
        <w:tc>
          <w:tcPr>
            <w:tcW w:w="1553" w:type="pct"/>
          </w:tcPr>
          <w:p w:rsidR="00BC3707" w:rsidRPr="001079CE" w:rsidRDefault="00BC3707" w:rsidP="00BC3707">
            <w:pPr>
              <w:jc w:val="both"/>
              <w:rPr>
                <w:b/>
                <w:iCs/>
                <w:sz w:val="22"/>
                <w:szCs w:val="22"/>
                <w:lang w:val="en" w:eastAsia="tr-TR"/>
              </w:rPr>
            </w:pPr>
            <w:r w:rsidRPr="001079CE">
              <w:rPr>
                <w:b/>
                <w:iCs/>
                <w:sz w:val="22"/>
                <w:szCs w:val="22"/>
                <w:lang w:val="en" w:eastAsia="tr-TR"/>
              </w:rPr>
              <w:t>Article 17 – Tobacco for oral use</w:t>
            </w:r>
          </w:p>
        </w:tc>
        <w:tc>
          <w:tcPr>
            <w:tcW w:w="1161" w:type="pct"/>
          </w:tcPr>
          <w:p w:rsidR="00BC3707" w:rsidRPr="001079CE" w:rsidRDefault="00BC3707" w:rsidP="00DF7B36">
            <w:pPr>
              <w:jc w:val="both"/>
              <w:rPr>
                <w:b/>
                <w:i/>
                <w:iCs/>
                <w:sz w:val="22"/>
                <w:szCs w:val="22"/>
                <w:lang w:val="en" w:eastAsia="tr-TR"/>
              </w:rPr>
            </w:pPr>
          </w:p>
        </w:tc>
        <w:tc>
          <w:tcPr>
            <w:tcW w:w="1161" w:type="pct"/>
          </w:tcPr>
          <w:p w:rsidR="00BC3707" w:rsidRPr="001079CE" w:rsidRDefault="00BC3707" w:rsidP="00DF7B36">
            <w:pPr>
              <w:jc w:val="both"/>
              <w:rPr>
                <w:b/>
                <w:i/>
                <w:iCs/>
                <w:sz w:val="22"/>
                <w:szCs w:val="22"/>
                <w:lang w:eastAsia="tr-TR"/>
              </w:rPr>
            </w:pPr>
          </w:p>
        </w:tc>
        <w:tc>
          <w:tcPr>
            <w:tcW w:w="1125" w:type="pct"/>
          </w:tcPr>
          <w:p w:rsidR="00BC3707" w:rsidRPr="001079CE" w:rsidRDefault="00BC3707" w:rsidP="00DF7B36">
            <w:pPr>
              <w:jc w:val="both"/>
              <w:rPr>
                <w:b/>
                <w:i/>
                <w:iCs/>
                <w:sz w:val="22"/>
                <w:szCs w:val="22"/>
                <w:lang w:eastAsia="tr-TR"/>
              </w:rPr>
            </w:pPr>
          </w:p>
        </w:tc>
      </w:tr>
      <w:tr w:rsidR="00BC3707" w:rsidRPr="001079CE" w:rsidTr="00E40379">
        <w:tc>
          <w:tcPr>
            <w:tcW w:w="1553" w:type="pct"/>
          </w:tcPr>
          <w:p w:rsidR="00BC3707" w:rsidRPr="001079CE" w:rsidRDefault="00BC3707" w:rsidP="00E40379">
            <w:pPr>
              <w:jc w:val="both"/>
              <w:rPr>
                <w:iCs/>
                <w:sz w:val="22"/>
                <w:szCs w:val="22"/>
                <w:lang w:val="en" w:eastAsia="tr-TR"/>
              </w:rPr>
            </w:pPr>
            <w:r w:rsidRPr="001079CE">
              <w:rPr>
                <w:iCs/>
                <w:sz w:val="22"/>
                <w:szCs w:val="22"/>
                <w:lang w:val="en" w:eastAsia="tr-TR"/>
              </w:rPr>
              <w:t>Member States shall prohibit the placing on the market of tobacco for oral use, without prejudice to Article 151 of the Act of Accession of Austria, Finland and Sweden.</w:t>
            </w:r>
          </w:p>
        </w:tc>
        <w:tc>
          <w:tcPr>
            <w:tcW w:w="1161" w:type="pct"/>
          </w:tcPr>
          <w:p w:rsidR="00BC3707" w:rsidRPr="001079CE" w:rsidRDefault="00BC3707" w:rsidP="00DF7B36">
            <w:pPr>
              <w:jc w:val="both"/>
              <w:rPr>
                <w:b/>
                <w:i/>
                <w:iCs/>
                <w:sz w:val="22"/>
                <w:szCs w:val="22"/>
                <w:lang w:eastAsia="tr-TR"/>
              </w:rPr>
            </w:pPr>
          </w:p>
        </w:tc>
        <w:tc>
          <w:tcPr>
            <w:tcW w:w="1161" w:type="pct"/>
          </w:tcPr>
          <w:p w:rsidR="00BC3707" w:rsidRPr="001079CE" w:rsidRDefault="00BC3707" w:rsidP="00DF7B36">
            <w:pPr>
              <w:jc w:val="both"/>
              <w:rPr>
                <w:b/>
                <w:i/>
                <w:iCs/>
                <w:sz w:val="22"/>
                <w:szCs w:val="22"/>
                <w:lang w:eastAsia="tr-TR"/>
              </w:rPr>
            </w:pPr>
          </w:p>
        </w:tc>
        <w:tc>
          <w:tcPr>
            <w:tcW w:w="1125" w:type="pct"/>
          </w:tcPr>
          <w:p w:rsidR="00BC3707" w:rsidRPr="001079CE" w:rsidRDefault="00BC3707" w:rsidP="00DF7B36">
            <w:pPr>
              <w:jc w:val="both"/>
              <w:rPr>
                <w:b/>
                <w:i/>
                <w:iCs/>
                <w:sz w:val="22"/>
                <w:szCs w:val="22"/>
                <w:lang w:eastAsia="tr-TR"/>
              </w:rPr>
            </w:pPr>
          </w:p>
        </w:tc>
      </w:tr>
      <w:tr w:rsidR="00BC3707" w:rsidRPr="001079CE" w:rsidTr="00E40379">
        <w:tc>
          <w:tcPr>
            <w:tcW w:w="1553" w:type="pct"/>
          </w:tcPr>
          <w:p w:rsidR="00BC3707" w:rsidRPr="001079CE" w:rsidRDefault="00BC3707" w:rsidP="00BC3707">
            <w:pPr>
              <w:jc w:val="both"/>
              <w:rPr>
                <w:b/>
                <w:iCs/>
                <w:sz w:val="22"/>
                <w:szCs w:val="22"/>
                <w:lang w:val="en" w:eastAsia="tr-TR"/>
              </w:rPr>
            </w:pPr>
            <w:r w:rsidRPr="001079CE">
              <w:rPr>
                <w:b/>
                <w:iCs/>
                <w:sz w:val="22"/>
                <w:szCs w:val="22"/>
                <w:lang w:val="en" w:eastAsia="tr-TR"/>
              </w:rPr>
              <w:t>Article 18 – Cross border distance sales of tobacco products</w:t>
            </w:r>
          </w:p>
        </w:tc>
        <w:tc>
          <w:tcPr>
            <w:tcW w:w="1161" w:type="pct"/>
          </w:tcPr>
          <w:p w:rsidR="00BC3707" w:rsidRPr="001079CE" w:rsidRDefault="00BC3707" w:rsidP="00DF7B36">
            <w:pPr>
              <w:jc w:val="both"/>
              <w:rPr>
                <w:b/>
                <w:i/>
                <w:iCs/>
                <w:sz w:val="22"/>
                <w:szCs w:val="22"/>
                <w:lang w:eastAsia="tr-TR"/>
              </w:rPr>
            </w:pPr>
          </w:p>
        </w:tc>
        <w:tc>
          <w:tcPr>
            <w:tcW w:w="1161" w:type="pct"/>
          </w:tcPr>
          <w:p w:rsidR="00BC3707" w:rsidRPr="001079CE" w:rsidRDefault="00BC3707" w:rsidP="00DF7B36">
            <w:pPr>
              <w:jc w:val="both"/>
              <w:rPr>
                <w:b/>
                <w:i/>
                <w:iCs/>
                <w:sz w:val="22"/>
                <w:szCs w:val="22"/>
                <w:lang w:eastAsia="tr-TR"/>
              </w:rPr>
            </w:pPr>
          </w:p>
        </w:tc>
        <w:tc>
          <w:tcPr>
            <w:tcW w:w="1125" w:type="pct"/>
          </w:tcPr>
          <w:p w:rsidR="00BC3707" w:rsidRPr="001079CE" w:rsidRDefault="00BC3707" w:rsidP="00DF7B36">
            <w:pPr>
              <w:jc w:val="both"/>
              <w:rPr>
                <w:b/>
                <w:i/>
                <w:iCs/>
                <w:sz w:val="22"/>
                <w:szCs w:val="22"/>
                <w:lang w:eastAsia="tr-TR"/>
              </w:rPr>
            </w:pPr>
          </w:p>
        </w:tc>
      </w:tr>
      <w:tr w:rsidR="00BC3707" w:rsidRPr="001079CE" w:rsidTr="00E40379">
        <w:tc>
          <w:tcPr>
            <w:tcW w:w="1553" w:type="pct"/>
          </w:tcPr>
          <w:p w:rsidR="00BC3707" w:rsidRPr="001079CE" w:rsidRDefault="00BC3707" w:rsidP="00BC3707">
            <w:pPr>
              <w:jc w:val="both"/>
              <w:rPr>
                <w:iCs/>
                <w:sz w:val="22"/>
                <w:szCs w:val="22"/>
                <w:lang w:val="en" w:eastAsia="tr-TR"/>
              </w:rPr>
            </w:pPr>
            <w:r w:rsidRPr="001079CE">
              <w:rPr>
                <w:b/>
                <w:iCs/>
                <w:sz w:val="22"/>
                <w:szCs w:val="22"/>
                <w:lang w:val="en" w:eastAsia="tr-TR"/>
              </w:rPr>
              <w:t>1.</w:t>
            </w:r>
            <w:r w:rsidRPr="001079CE">
              <w:rPr>
                <w:iCs/>
                <w:sz w:val="22"/>
                <w:szCs w:val="22"/>
                <w:lang w:val="en" w:eastAsia="tr-TR"/>
              </w:rPr>
              <w:t xml:space="preserve"> Member States may prohibit cross border distance sales of tobacco products to consumers. Member States shall cooperate to prevent such sales. Retail outlets engaging in cross border distance sales of tobacco products may not supply such products to consumers in Member States where such sales have been prohibited. Member States which do not prohibit such sales shall require retail outlets intending to engage in cross border distance sales to consumers located in the Union to register with the competent authorities in the Member State, where the retail outlet is established, and in the Member State, where the actual or potential consumers are located. Retail outlets established outside the Union shall be required to register with the competent authorities in the Member State where the actual or potential consumers are located. All retail outlets intending to engage in cross border distance sales shall submit at least the following information to the </w:t>
            </w:r>
            <w:r w:rsidRPr="001079CE">
              <w:rPr>
                <w:iCs/>
                <w:sz w:val="22"/>
                <w:szCs w:val="22"/>
                <w:lang w:val="en" w:eastAsia="tr-TR"/>
              </w:rPr>
              <w:lastRenderedPageBreak/>
              <w:t>competent authorities when registering:</w:t>
            </w:r>
          </w:p>
          <w:p w:rsidR="00BC3707" w:rsidRPr="001079CE" w:rsidRDefault="00BC3707" w:rsidP="00BC3707">
            <w:pPr>
              <w:jc w:val="both"/>
              <w:rPr>
                <w:iCs/>
                <w:sz w:val="22"/>
                <w:szCs w:val="22"/>
                <w:lang w:val="en" w:eastAsia="tr-TR"/>
              </w:rPr>
            </w:pPr>
            <w:r w:rsidRPr="001079CE">
              <w:rPr>
                <w:b/>
                <w:iCs/>
                <w:sz w:val="22"/>
                <w:szCs w:val="22"/>
                <w:lang w:val="en" w:eastAsia="tr-TR"/>
              </w:rPr>
              <w:t>(a)</w:t>
            </w:r>
            <w:r w:rsidRPr="001079CE">
              <w:rPr>
                <w:iCs/>
                <w:sz w:val="22"/>
                <w:szCs w:val="22"/>
                <w:lang w:val="en" w:eastAsia="tr-TR"/>
              </w:rPr>
              <w:t xml:space="preserve"> name or corporate name and permanent address of the place of activity from where the tobacco products will be supplied;</w:t>
            </w:r>
          </w:p>
          <w:p w:rsidR="00BC3707" w:rsidRPr="001079CE" w:rsidRDefault="00BC3707" w:rsidP="00BC3707">
            <w:pPr>
              <w:jc w:val="both"/>
              <w:rPr>
                <w:iCs/>
                <w:sz w:val="22"/>
                <w:szCs w:val="22"/>
                <w:lang w:val="en" w:eastAsia="tr-TR"/>
              </w:rPr>
            </w:pPr>
            <w:r w:rsidRPr="001079CE">
              <w:rPr>
                <w:b/>
                <w:iCs/>
                <w:sz w:val="22"/>
                <w:szCs w:val="22"/>
                <w:lang w:val="en" w:eastAsia="tr-TR"/>
              </w:rPr>
              <w:t>(b)</w:t>
            </w:r>
            <w:r w:rsidRPr="001079CE">
              <w:rPr>
                <w:iCs/>
                <w:sz w:val="22"/>
                <w:szCs w:val="22"/>
                <w:lang w:val="en" w:eastAsia="tr-TR"/>
              </w:rPr>
              <w:t xml:space="preserve"> the starting date of the activity of offering tobacco products for cross border distance sales to consumers by means of </w:t>
            </w:r>
            <w:r w:rsidR="00414E8E">
              <w:rPr>
                <w:iCs/>
                <w:sz w:val="22"/>
                <w:szCs w:val="22"/>
                <w:lang w:val="en" w:eastAsia="tr-TR"/>
              </w:rPr>
              <w:t>I</w:t>
            </w:r>
            <w:r w:rsidRPr="001079CE">
              <w:rPr>
                <w:iCs/>
                <w:sz w:val="22"/>
                <w:szCs w:val="22"/>
                <w:lang w:val="en" w:eastAsia="tr-TR"/>
              </w:rPr>
              <w:t xml:space="preserve">nformation </w:t>
            </w:r>
            <w:r w:rsidR="00414E8E">
              <w:rPr>
                <w:iCs/>
                <w:sz w:val="22"/>
                <w:szCs w:val="22"/>
                <w:lang w:val="en" w:eastAsia="tr-TR"/>
              </w:rPr>
              <w:t>S</w:t>
            </w:r>
            <w:r w:rsidRPr="001079CE">
              <w:rPr>
                <w:iCs/>
                <w:sz w:val="22"/>
                <w:szCs w:val="22"/>
                <w:lang w:val="en" w:eastAsia="tr-TR"/>
              </w:rPr>
              <w:t xml:space="preserve">ociety services, as defined in </w:t>
            </w:r>
            <w:r w:rsidR="00414E8E">
              <w:rPr>
                <w:iCs/>
                <w:sz w:val="22"/>
                <w:szCs w:val="22"/>
                <w:lang w:val="en" w:eastAsia="tr-TR"/>
              </w:rPr>
              <w:t xml:space="preserve">point 2 of </w:t>
            </w:r>
            <w:r w:rsidRPr="001079CE">
              <w:rPr>
                <w:iCs/>
                <w:sz w:val="22"/>
                <w:szCs w:val="22"/>
                <w:lang w:val="en" w:eastAsia="tr-TR"/>
              </w:rPr>
              <w:t>Article 1 of Directive 98/34/EC;</w:t>
            </w:r>
          </w:p>
          <w:p w:rsidR="00BC3707" w:rsidRPr="001079CE" w:rsidRDefault="00BC3707" w:rsidP="00BC3707">
            <w:pPr>
              <w:jc w:val="both"/>
              <w:rPr>
                <w:iCs/>
                <w:sz w:val="22"/>
                <w:szCs w:val="22"/>
                <w:lang w:val="en" w:eastAsia="tr-TR"/>
              </w:rPr>
            </w:pPr>
            <w:r w:rsidRPr="001079CE">
              <w:rPr>
                <w:b/>
                <w:iCs/>
                <w:sz w:val="22"/>
                <w:szCs w:val="22"/>
                <w:lang w:val="en" w:eastAsia="tr-TR"/>
              </w:rPr>
              <w:t>(c)</w:t>
            </w:r>
            <w:r w:rsidRPr="001079CE">
              <w:rPr>
                <w:iCs/>
                <w:sz w:val="22"/>
                <w:szCs w:val="22"/>
                <w:lang w:val="en" w:eastAsia="tr-TR"/>
              </w:rPr>
              <w:t xml:space="preserve"> </w:t>
            </w:r>
            <w:proofErr w:type="gramStart"/>
            <w:r w:rsidRPr="001079CE">
              <w:rPr>
                <w:iCs/>
                <w:sz w:val="22"/>
                <w:szCs w:val="22"/>
                <w:lang w:val="en" w:eastAsia="tr-TR"/>
              </w:rPr>
              <w:t>the</w:t>
            </w:r>
            <w:proofErr w:type="gramEnd"/>
            <w:r w:rsidRPr="001079CE">
              <w:rPr>
                <w:iCs/>
                <w:sz w:val="22"/>
                <w:szCs w:val="22"/>
                <w:lang w:val="en" w:eastAsia="tr-TR"/>
              </w:rPr>
              <w:t xml:space="preserve"> address of the website or websites used for that purpose and all relevant information necessary to identify the website.</w:t>
            </w:r>
          </w:p>
        </w:tc>
        <w:tc>
          <w:tcPr>
            <w:tcW w:w="1161" w:type="pct"/>
          </w:tcPr>
          <w:p w:rsidR="00BC3707" w:rsidRPr="001079CE" w:rsidRDefault="00BC3707" w:rsidP="00DF7B36">
            <w:pPr>
              <w:jc w:val="both"/>
              <w:rPr>
                <w:b/>
                <w:i/>
                <w:iCs/>
                <w:sz w:val="22"/>
                <w:szCs w:val="22"/>
                <w:lang w:eastAsia="tr-TR"/>
              </w:rPr>
            </w:pPr>
          </w:p>
        </w:tc>
        <w:tc>
          <w:tcPr>
            <w:tcW w:w="1161" w:type="pct"/>
          </w:tcPr>
          <w:p w:rsidR="00BC3707" w:rsidRPr="001079CE" w:rsidRDefault="00BC3707" w:rsidP="00DF7B36">
            <w:pPr>
              <w:jc w:val="both"/>
              <w:rPr>
                <w:b/>
                <w:i/>
                <w:iCs/>
                <w:sz w:val="22"/>
                <w:szCs w:val="22"/>
                <w:lang w:eastAsia="tr-TR"/>
              </w:rPr>
            </w:pPr>
          </w:p>
        </w:tc>
        <w:tc>
          <w:tcPr>
            <w:tcW w:w="1125" w:type="pct"/>
          </w:tcPr>
          <w:p w:rsidR="00BC3707" w:rsidRPr="001079CE" w:rsidRDefault="00BC3707" w:rsidP="00DF7B36">
            <w:pPr>
              <w:jc w:val="both"/>
              <w:rPr>
                <w:b/>
                <w:i/>
                <w:iCs/>
                <w:sz w:val="22"/>
                <w:szCs w:val="22"/>
                <w:lang w:eastAsia="tr-TR"/>
              </w:rPr>
            </w:pPr>
          </w:p>
        </w:tc>
      </w:tr>
      <w:tr w:rsidR="00BC3707" w:rsidRPr="001079CE" w:rsidTr="00E40379">
        <w:tc>
          <w:tcPr>
            <w:tcW w:w="1553" w:type="pct"/>
          </w:tcPr>
          <w:p w:rsidR="00BC3707" w:rsidRPr="001079CE" w:rsidRDefault="00BC3707" w:rsidP="00414E8E">
            <w:pPr>
              <w:jc w:val="both"/>
              <w:rPr>
                <w:iCs/>
                <w:sz w:val="22"/>
                <w:szCs w:val="22"/>
                <w:lang w:val="en" w:eastAsia="tr-TR"/>
              </w:rPr>
            </w:pPr>
            <w:r w:rsidRPr="001079CE">
              <w:rPr>
                <w:b/>
                <w:iCs/>
                <w:sz w:val="22"/>
                <w:szCs w:val="22"/>
                <w:lang w:val="en" w:eastAsia="tr-TR"/>
              </w:rPr>
              <w:lastRenderedPageBreak/>
              <w:t>2.</w:t>
            </w:r>
            <w:r w:rsidRPr="001079CE">
              <w:rPr>
                <w:iCs/>
                <w:sz w:val="22"/>
                <w:szCs w:val="22"/>
                <w:lang w:val="en" w:eastAsia="tr-TR"/>
              </w:rPr>
              <w:t xml:space="preserve"> The competent authorities of the Member States shall ensure that consumers have access to the list of all retail outlets registered with them. When making that list available, Member States shall ensure that the rules and safeguards </w:t>
            </w:r>
            <w:proofErr w:type="gramStart"/>
            <w:r w:rsidRPr="001079CE">
              <w:rPr>
                <w:iCs/>
                <w:sz w:val="22"/>
                <w:szCs w:val="22"/>
                <w:lang w:val="en" w:eastAsia="tr-TR"/>
              </w:rPr>
              <w:t>laid</w:t>
            </w:r>
            <w:proofErr w:type="gramEnd"/>
            <w:r w:rsidRPr="001079CE">
              <w:rPr>
                <w:iCs/>
                <w:sz w:val="22"/>
                <w:szCs w:val="22"/>
                <w:lang w:val="en" w:eastAsia="tr-TR"/>
              </w:rPr>
              <w:t xml:space="preserve"> down in Directive 95/46/EC are complied with. Retail outlets may only start placing tobacco products on the market via cross</w:t>
            </w:r>
            <w:r w:rsidR="00414E8E">
              <w:rPr>
                <w:iCs/>
                <w:sz w:val="22"/>
                <w:szCs w:val="22"/>
                <w:lang w:val="en" w:eastAsia="tr-TR"/>
              </w:rPr>
              <w:t>-</w:t>
            </w:r>
            <w:r w:rsidRPr="001079CE">
              <w:rPr>
                <w:iCs/>
                <w:sz w:val="22"/>
                <w:szCs w:val="22"/>
                <w:lang w:val="en" w:eastAsia="tr-TR"/>
              </w:rPr>
              <w:t>border distance sales when they have received confirmation of their registration with the relevant competent authority.</w:t>
            </w:r>
          </w:p>
        </w:tc>
        <w:tc>
          <w:tcPr>
            <w:tcW w:w="1161" w:type="pct"/>
          </w:tcPr>
          <w:p w:rsidR="00BC3707" w:rsidRPr="001079CE" w:rsidRDefault="00BC3707" w:rsidP="00DF7B36">
            <w:pPr>
              <w:jc w:val="both"/>
              <w:rPr>
                <w:b/>
                <w:i/>
                <w:iCs/>
                <w:sz w:val="22"/>
                <w:szCs w:val="22"/>
                <w:lang w:eastAsia="tr-TR"/>
              </w:rPr>
            </w:pPr>
          </w:p>
        </w:tc>
        <w:tc>
          <w:tcPr>
            <w:tcW w:w="1161" w:type="pct"/>
          </w:tcPr>
          <w:p w:rsidR="00BC3707" w:rsidRPr="001079CE" w:rsidRDefault="00BC3707" w:rsidP="00DF7B36">
            <w:pPr>
              <w:jc w:val="both"/>
              <w:rPr>
                <w:b/>
                <w:i/>
                <w:iCs/>
                <w:sz w:val="22"/>
                <w:szCs w:val="22"/>
                <w:lang w:eastAsia="tr-TR"/>
              </w:rPr>
            </w:pPr>
          </w:p>
        </w:tc>
        <w:tc>
          <w:tcPr>
            <w:tcW w:w="1125" w:type="pct"/>
          </w:tcPr>
          <w:p w:rsidR="00BC3707" w:rsidRPr="001079CE" w:rsidRDefault="00BC3707" w:rsidP="00DF7B36">
            <w:pPr>
              <w:jc w:val="both"/>
              <w:rPr>
                <w:b/>
                <w:i/>
                <w:iCs/>
                <w:sz w:val="22"/>
                <w:szCs w:val="22"/>
                <w:lang w:eastAsia="tr-TR"/>
              </w:rPr>
            </w:pPr>
          </w:p>
        </w:tc>
      </w:tr>
      <w:tr w:rsidR="00BC3707" w:rsidRPr="001079CE" w:rsidTr="00E40379">
        <w:tc>
          <w:tcPr>
            <w:tcW w:w="1553" w:type="pct"/>
          </w:tcPr>
          <w:p w:rsidR="00BC3707" w:rsidRPr="001079CE" w:rsidRDefault="00BC3707" w:rsidP="00414E8E">
            <w:pPr>
              <w:jc w:val="both"/>
              <w:rPr>
                <w:iCs/>
                <w:sz w:val="22"/>
                <w:szCs w:val="22"/>
                <w:lang w:val="en" w:eastAsia="tr-TR"/>
              </w:rPr>
            </w:pPr>
            <w:r w:rsidRPr="001079CE">
              <w:rPr>
                <w:b/>
                <w:iCs/>
                <w:sz w:val="22"/>
                <w:szCs w:val="22"/>
                <w:lang w:val="en" w:eastAsia="tr-TR"/>
              </w:rPr>
              <w:t>3.</w:t>
            </w:r>
            <w:r w:rsidRPr="001079CE">
              <w:rPr>
                <w:iCs/>
                <w:sz w:val="22"/>
                <w:szCs w:val="22"/>
                <w:lang w:val="en" w:eastAsia="tr-TR"/>
              </w:rPr>
              <w:t xml:space="preserve"> The Member States of destination of tobacco products sold via cross border distance sales may require that the supplying retail outlet nominates a natural person to be responsible for verifying </w:t>
            </w:r>
            <w:r w:rsidR="00414E8E">
              <w:rPr>
                <w:iCs/>
                <w:sz w:val="22"/>
                <w:szCs w:val="22"/>
                <w:lang w:val="en" w:eastAsia="tr-TR"/>
              </w:rPr>
              <w:t>–</w:t>
            </w:r>
            <w:r w:rsidRPr="001079CE">
              <w:rPr>
                <w:iCs/>
                <w:sz w:val="22"/>
                <w:szCs w:val="22"/>
                <w:lang w:val="en" w:eastAsia="tr-TR"/>
              </w:rPr>
              <w:t xml:space="preserve"> before the tobacco products reach the consumer</w:t>
            </w:r>
            <w:r w:rsidR="00414E8E">
              <w:rPr>
                <w:iCs/>
                <w:sz w:val="22"/>
                <w:szCs w:val="22"/>
                <w:lang w:val="en" w:eastAsia="tr-TR"/>
              </w:rPr>
              <w:t xml:space="preserve"> </w:t>
            </w:r>
            <w:r w:rsidR="00414E8E">
              <w:rPr>
                <w:iCs/>
                <w:sz w:val="22"/>
                <w:szCs w:val="22"/>
                <w:lang w:val="en" w:eastAsia="tr-TR"/>
              </w:rPr>
              <w:t>–</w:t>
            </w:r>
            <w:r w:rsidR="00414E8E">
              <w:rPr>
                <w:iCs/>
                <w:sz w:val="22"/>
                <w:szCs w:val="22"/>
                <w:lang w:val="en" w:eastAsia="tr-TR"/>
              </w:rPr>
              <w:t xml:space="preserve"> </w:t>
            </w:r>
            <w:r w:rsidRPr="001079CE">
              <w:rPr>
                <w:iCs/>
                <w:sz w:val="22"/>
                <w:szCs w:val="22"/>
                <w:lang w:val="en" w:eastAsia="tr-TR"/>
              </w:rPr>
              <w:t xml:space="preserve">that they comply with the national provisions adopted pursuant to this Directive in the Member State of destination, if such verification is necessary </w:t>
            </w:r>
            <w:r w:rsidRPr="001079CE">
              <w:rPr>
                <w:iCs/>
                <w:sz w:val="22"/>
                <w:szCs w:val="22"/>
                <w:lang w:val="en" w:eastAsia="tr-TR"/>
              </w:rPr>
              <w:lastRenderedPageBreak/>
              <w:t>in order to ensure compliance and facilitate enforcement.</w:t>
            </w:r>
          </w:p>
        </w:tc>
        <w:tc>
          <w:tcPr>
            <w:tcW w:w="1161" w:type="pct"/>
          </w:tcPr>
          <w:p w:rsidR="00BC3707" w:rsidRPr="001079CE" w:rsidRDefault="00BC3707" w:rsidP="00DF7B36">
            <w:pPr>
              <w:jc w:val="both"/>
              <w:rPr>
                <w:b/>
                <w:i/>
                <w:iCs/>
                <w:sz w:val="22"/>
                <w:szCs w:val="22"/>
                <w:lang w:eastAsia="tr-TR"/>
              </w:rPr>
            </w:pPr>
          </w:p>
        </w:tc>
        <w:tc>
          <w:tcPr>
            <w:tcW w:w="1161" w:type="pct"/>
          </w:tcPr>
          <w:p w:rsidR="00BC3707" w:rsidRPr="001079CE" w:rsidRDefault="00BC3707" w:rsidP="00DF7B36">
            <w:pPr>
              <w:jc w:val="both"/>
              <w:rPr>
                <w:b/>
                <w:i/>
                <w:iCs/>
                <w:sz w:val="22"/>
                <w:szCs w:val="22"/>
                <w:lang w:eastAsia="tr-TR"/>
              </w:rPr>
            </w:pPr>
          </w:p>
        </w:tc>
        <w:tc>
          <w:tcPr>
            <w:tcW w:w="1125" w:type="pct"/>
          </w:tcPr>
          <w:p w:rsidR="00BC3707" w:rsidRPr="001079CE" w:rsidRDefault="00BC3707" w:rsidP="00DF7B36">
            <w:pPr>
              <w:jc w:val="both"/>
              <w:rPr>
                <w:b/>
                <w:i/>
                <w:iCs/>
                <w:sz w:val="22"/>
                <w:szCs w:val="22"/>
                <w:lang w:eastAsia="tr-TR"/>
              </w:rPr>
            </w:pPr>
          </w:p>
        </w:tc>
      </w:tr>
      <w:tr w:rsidR="00BC3707" w:rsidRPr="001079CE" w:rsidTr="00E40379">
        <w:tc>
          <w:tcPr>
            <w:tcW w:w="1553" w:type="pct"/>
          </w:tcPr>
          <w:p w:rsidR="00BC3707" w:rsidRPr="001079CE" w:rsidRDefault="00BC3707" w:rsidP="00414E8E">
            <w:pPr>
              <w:jc w:val="both"/>
              <w:rPr>
                <w:iCs/>
                <w:sz w:val="22"/>
                <w:szCs w:val="22"/>
                <w:lang w:val="en" w:eastAsia="tr-TR"/>
              </w:rPr>
            </w:pPr>
            <w:r w:rsidRPr="001079CE">
              <w:rPr>
                <w:b/>
                <w:iCs/>
                <w:sz w:val="22"/>
                <w:szCs w:val="22"/>
                <w:lang w:val="en" w:eastAsia="tr-TR"/>
              </w:rPr>
              <w:lastRenderedPageBreak/>
              <w:t>4.</w:t>
            </w:r>
            <w:r w:rsidRPr="001079CE">
              <w:rPr>
                <w:iCs/>
                <w:sz w:val="22"/>
                <w:szCs w:val="22"/>
                <w:lang w:val="en" w:eastAsia="tr-TR"/>
              </w:rPr>
              <w:t xml:space="preserve"> Retail outlets engaged in cross</w:t>
            </w:r>
            <w:r w:rsidR="00414E8E">
              <w:rPr>
                <w:iCs/>
                <w:sz w:val="22"/>
                <w:szCs w:val="22"/>
                <w:lang w:val="en" w:eastAsia="tr-TR"/>
              </w:rPr>
              <w:t>-</w:t>
            </w:r>
            <w:r w:rsidRPr="001079CE">
              <w:rPr>
                <w:iCs/>
                <w:sz w:val="22"/>
                <w:szCs w:val="22"/>
                <w:lang w:val="en" w:eastAsia="tr-TR"/>
              </w:rPr>
              <w:t>border distance sales shall operate an age verification system, which verifies, at the time of sale, that the purchasing consumer complies with minimum age requirements provided for under the national law of the Member State of destination. The retail outlet or natural person nominated pursuant to paragraph 3 shall provide to the competent authorities of that Member State a description of the details and functioning of the age verification system.</w:t>
            </w:r>
          </w:p>
        </w:tc>
        <w:tc>
          <w:tcPr>
            <w:tcW w:w="1161" w:type="pct"/>
          </w:tcPr>
          <w:p w:rsidR="00BC3707" w:rsidRPr="001079CE" w:rsidRDefault="00BC3707" w:rsidP="00DF7B36">
            <w:pPr>
              <w:jc w:val="both"/>
              <w:rPr>
                <w:b/>
                <w:i/>
                <w:iCs/>
                <w:sz w:val="22"/>
                <w:szCs w:val="22"/>
                <w:lang w:eastAsia="tr-TR"/>
              </w:rPr>
            </w:pPr>
          </w:p>
        </w:tc>
        <w:tc>
          <w:tcPr>
            <w:tcW w:w="1161" w:type="pct"/>
          </w:tcPr>
          <w:p w:rsidR="00BC3707" w:rsidRPr="001079CE" w:rsidRDefault="00BC3707" w:rsidP="00DF7B36">
            <w:pPr>
              <w:jc w:val="both"/>
              <w:rPr>
                <w:b/>
                <w:i/>
                <w:iCs/>
                <w:sz w:val="22"/>
                <w:szCs w:val="22"/>
                <w:lang w:eastAsia="tr-TR"/>
              </w:rPr>
            </w:pPr>
          </w:p>
        </w:tc>
        <w:tc>
          <w:tcPr>
            <w:tcW w:w="1125" w:type="pct"/>
          </w:tcPr>
          <w:p w:rsidR="00BC3707" w:rsidRPr="001079CE" w:rsidRDefault="00BC3707" w:rsidP="00DF7B36">
            <w:pPr>
              <w:jc w:val="both"/>
              <w:rPr>
                <w:b/>
                <w:i/>
                <w:iCs/>
                <w:sz w:val="22"/>
                <w:szCs w:val="22"/>
                <w:lang w:eastAsia="tr-TR"/>
              </w:rPr>
            </w:pPr>
          </w:p>
        </w:tc>
      </w:tr>
      <w:tr w:rsidR="00BC3707" w:rsidRPr="001079CE" w:rsidTr="00E40379">
        <w:tc>
          <w:tcPr>
            <w:tcW w:w="1553" w:type="pct"/>
          </w:tcPr>
          <w:p w:rsidR="00BC3707" w:rsidRPr="001079CE" w:rsidRDefault="00BC3707" w:rsidP="00BC3707">
            <w:pPr>
              <w:jc w:val="both"/>
              <w:rPr>
                <w:iCs/>
                <w:sz w:val="22"/>
                <w:szCs w:val="22"/>
                <w:lang w:val="en" w:eastAsia="tr-TR"/>
              </w:rPr>
            </w:pPr>
            <w:r w:rsidRPr="001079CE">
              <w:rPr>
                <w:b/>
                <w:iCs/>
                <w:sz w:val="22"/>
                <w:szCs w:val="22"/>
                <w:lang w:val="en" w:eastAsia="tr-TR"/>
              </w:rPr>
              <w:t>5.</w:t>
            </w:r>
            <w:r w:rsidRPr="001079CE">
              <w:rPr>
                <w:iCs/>
                <w:sz w:val="22"/>
                <w:szCs w:val="22"/>
                <w:lang w:val="en" w:eastAsia="tr-TR"/>
              </w:rPr>
              <w:t xml:space="preserve"> Retail outlets shall only process personal data of the consumer in accordance with Directive 95/46/EC and those data shall not be disclosed to the manufacturer of tobacco products or companies forming part of the same group of companies or to other third parties. Personal data shall not be used or transferred for purposes other than the actual purchase. This also applies if the retail outlet forms part of a manufacturer of tobacco products.</w:t>
            </w:r>
          </w:p>
        </w:tc>
        <w:tc>
          <w:tcPr>
            <w:tcW w:w="1161" w:type="pct"/>
          </w:tcPr>
          <w:p w:rsidR="00BC3707" w:rsidRPr="001079CE" w:rsidRDefault="00BC3707" w:rsidP="00DF7B36">
            <w:pPr>
              <w:jc w:val="both"/>
              <w:rPr>
                <w:b/>
                <w:i/>
                <w:iCs/>
                <w:sz w:val="22"/>
                <w:szCs w:val="22"/>
                <w:lang w:eastAsia="tr-TR"/>
              </w:rPr>
            </w:pPr>
          </w:p>
        </w:tc>
        <w:tc>
          <w:tcPr>
            <w:tcW w:w="1161" w:type="pct"/>
          </w:tcPr>
          <w:p w:rsidR="00BC3707" w:rsidRPr="001079CE" w:rsidRDefault="00BC3707" w:rsidP="00DF7B36">
            <w:pPr>
              <w:jc w:val="both"/>
              <w:rPr>
                <w:b/>
                <w:i/>
                <w:iCs/>
                <w:sz w:val="22"/>
                <w:szCs w:val="22"/>
                <w:lang w:eastAsia="tr-TR"/>
              </w:rPr>
            </w:pPr>
          </w:p>
        </w:tc>
        <w:tc>
          <w:tcPr>
            <w:tcW w:w="1125" w:type="pct"/>
          </w:tcPr>
          <w:p w:rsidR="00BC3707" w:rsidRPr="001079CE" w:rsidRDefault="00BC3707" w:rsidP="00DF7B36">
            <w:pPr>
              <w:jc w:val="both"/>
              <w:rPr>
                <w:b/>
                <w:i/>
                <w:iCs/>
                <w:sz w:val="22"/>
                <w:szCs w:val="22"/>
                <w:lang w:eastAsia="tr-TR"/>
              </w:rPr>
            </w:pPr>
          </w:p>
        </w:tc>
      </w:tr>
      <w:tr w:rsidR="00BC3707" w:rsidRPr="001079CE" w:rsidTr="00E40379">
        <w:tc>
          <w:tcPr>
            <w:tcW w:w="1553" w:type="pct"/>
          </w:tcPr>
          <w:p w:rsidR="00BC3707" w:rsidRPr="001079CE" w:rsidRDefault="00BC3707" w:rsidP="00BC3707">
            <w:pPr>
              <w:jc w:val="both"/>
              <w:rPr>
                <w:b/>
                <w:iCs/>
                <w:sz w:val="22"/>
                <w:szCs w:val="22"/>
                <w:lang w:val="en" w:eastAsia="tr-TR"/>
              </w:rPr>
            </w:pPr>
            <w:r w:rsidRPr="001079CE">
              <w:rPr>
                <w:b/>
                <w:iCs/>
                <w:sz w:val="22"/>
                <w:szCs w:val="22"/>
                <w:lang w:val="en" w:eastAsia="tr-TR"/>
              </w:rPr>
              <w:t>Article 19 – Notification of novel tobacco products</w:t>
            </w:r>
          </w:p>
        </w:tc>
        <w:tc>
          <w:tcPr>
            <w:tcW w:w="1161" w:type="pct"/>
          </w:tcPr>
          <w:p w:rsidR="00BC3707" w:rsidRPr="001079CE" w:rsidRDefault="00BC3707" w:rsidP="00DF7B36">
            <w:pPr>
              <w:jc w:val="both"/>
              <w:rPr>
                <w:b/>
                <w:i/>
                <w:iCs/>
                <w:sz w:val="22"/>
                <w:szCs w:val="22"/>
                <w:lang w:eastAsia="tr-TR"/>
              </w:rPr>
            </w:pPr>
          </w:p>
        </w:tc>
        <w:tc>
          <w:tcPr>
            <w:tcW w:w="1161" w:type="pct"/>
          </w:tcPr>
          <w:p w:rsidR="00BC3707" w:rsidRPr="001079CE" w:rsidRDefault="00BC3707" w:rsidP="00DF7B36">
            <w:pPr>
              <w:jc w:val="both"/>
              <w:rPr>
                <w:b/>
                <w:i/>
                <w:iCs/>
                <w:sz w:val="22"/>
                <w:szCs w:val="22"/>
                <w:lang w:eastAsia="tr-TR"/>
              </w:rPr>
            </w:pPr>
          </w:p>
        </w:tc>
        <w:tc>
          <w:tcPr>
            <w:tcW w:w="1125" w:type="pct"/>
          </w:tcPr>
          <w:p w:rsidR="00BC3707" w:rsidRPr="001079CE" w:rsidRDefault="00BC3707" w:rsidP="00DF7B36">
            <w:pPr>
              <w:jc w:val="both"/>
              <w:rPr>
                <w:b/>
                <w:i/>
                <w:iCs/>
                <w:sz w:val="22"/>
                <w:szCs w:val="22"/>
                <w:lang w:eastAsia="tr-TR"/>
              </w:rPr>
            </w:pPr>
          </w:p>
        </w:tc>
      </w:tr>
      <w:tr w:rsidR="00BC3707" w:rsidRPr="001079CE" w:rsidTr="00E40379">
        <w:tc>
          <w:tcPr>
            <w:tcW w:w="1553" w:type="pct"/>
          </w:tcPr>
          <w:p w:rsidR="00BC3707" w:rsidRPr="001079CE" w:rsidRDefault="00BC3707" w:rsidP="00BC3707">
            <w:pPr>
              <w:jc w:val="both"/>
              <w:rPr>
                <w:iCs/>
                <w:sz w:val="22"/>
                <w:szCs w:val="22"/>
                <w:lang w:val="en" w:eastAsia="tr-TR"/>
              </w:rPr>
            </w:pPr>
            <w:r w:rsidRPr="001079CE">
              <w:rPr>
                <w:b/>
                <w:iCs/>
                <w:sz w:val="22"/>
                <w:szCs w:val="22"/>
                <w:lang w:val="en" w:eastAsia="tr-TR"/>
              </w:rPr>
              <w:t>1.</w:t>
            </w:r>
            <w:r w:rsidRPr="001079CE">
              <w:rPr>
                <w:iCs/>
                <w:sz w:val="22"/>
                <w:szCs w:val="22"/>
                <w:lang w:val="en" w:eastAsia="tr-TR"/>
              </w:rPr>
              <w:t xml:space="preserve"> Member </w:t>
            </w:r>
            <w:proofErr w:type="spellStart"/>
            <w:r w:rsidRPr="001079CE">
              <w:rPr>
                <w:iCs/>
                <w:sz w:val="22"/>
                <w:szCs w:val="22"/>
                <w:lang w:val="en" w:eastAsia="tr-TR"/>
              </w:rPr>
              <w:t>Stes</w:t>
            </w:r>
            <w:proofErr w:type="spellEnd"/>
            <w:r w:rsidRPr="001079CE">
              <w:rPr>
                <w:iCs/>
                <w:sz w:val="22"/>
                <w:szCs w:val="22"/>
                <w:lang w:val="en" w:eastAsia="tr-TR"/>
              </w:rPr>
              <w:t xml:space="preserve"> shall require manufacturers and importers of novel tobacco products to submit a notification to the competent authorities of Member States of any such product they intend to place on the national market concerned. The notification shall be </w:t>
            </w:r>
            <w:r w:rsidRPr="001079CE">
              <w:rPr>
                <w:iCs/>
                <w:sz w:val="22"/>
                <w:szCs w:val="22"/>
                <w:lang w:val="en" w:eastAsia="tr-TR"/>
              </w:rPr>
              <w:lastRenderedPageBreak/>
              <w:t>submitted in electronic form six months before the intended placing on the market. It shall be accompanied by a detailed description of the novel tobacco product concerned as well as instructions for its use and information on ingredients and emissions in accordance with Article 5. The manufacturers and importers submitting a notification of a novel tobacco product shall also provide the competent authorities with:</w:t>
            </w:r>
          </w:p>
          <w:p w:rsidR="00BC3707" w:rsidRPr="001079CE" w:rsidRDefault="00BC3707" w:rsidP="00BC3707">
            <w:pPr>
              <w:jc w:val="both"/>
              <w:rPr>
                <w:iCs/>
                <w:sz w:val="22"/>
                <w:szCs w:val="22"/>
                <w:lang w:val="en" w:eastAsia="tr-TR"/>
              </w:rPr>
            </w:pPr>
          </w:p>
          <w:p w:rsidR="00BC3707" w:rsidRDefault="00BC3707" w:rsidP="00BC3707">
            <w:pPr>
              <w:jc w:val="both"/>
              <w:rPr>
                <w:iCs/>
                <w:sz w:val="22"/>
                <w:szCs w:val="22"/>
                <w:lang w:val="en" w:eastAsia="tr-TR"/>
              </w:rPr>
            </w:pPr>
            <w:r w:rsidRPr="001079CE">
              <w:rPr>
                <w:b/>
                <w:iCs/>
                <w:sz w:val="22"/>
                <w:szCs w:val="22"/>
                <w:lang w:val="en" w:eastAsia="tr-TR"/>
              </w:rPr>
              <w:t>(a)</w:t>
            </w:r>
            <w:r w:rsidRPr="001079CE">
              <w:rPr>
                <w:iCs/>
                <w:sz w:val="22"/>
                <w:szCs w:val="22"/>
                <w:lang w:val="en" w:eastAsia="tr-TR"/>
              </w:rPr>
              <w:t xml:space="preserve"> available scientific studies on toxicity, addictiveness and attractiveness of the novel tobacco product, in particular as regards its ingredients and emissions;</w:t>
            </w:r>
          </w:p>
          <w:p w:rsidR="001079CE" w:rsidRPr="001079CE" w:rsidRDefault="001079CE" w:rsidP="00BC3707">
            <w:pPr>
              <w:jc w:val="both"/>
              <w:rPr>
                <w:iCs/>
                <w:sz w:val="22"/>
                <w:szCs w:val="22"/>
                <w:lang w:val="en" w:eastAsia="tr-TR"/>
              </w:rPr>
            </w:pPr>
          </w:p>
          <w:p w:rsidR="00BC3707" w:rsidRDefault="00BC3707" w:rsidP="00BC3707">
            <w:pPr>
              <w:jc w:val="both"/>
              <w:rPr>
                <w:iCs/>
                <w:sz w:val="22"/>
                <w:szCs w:val="22"/>
                <w:lang w:val="en" w:eastAsia="tr-TR"/>
              </w:rPr>
            </w:pPr>
            <w:r w:rsidRPr="001079CE">
              <w:rPr>
                <w:b/>
                <w:iCs/>
                <w:sz w:val="22"/>
                <w:szCs w:val="22"/>
                <w:lang w:val="en" w:eastAsia="tr-TR"/>
              </w:rPr>
              <w:t>(b)</w:t>
            </w:r>
            <w:r w:rsidRPr="001079CE">
              <w:rPr>
                <w:iCs/>
                <w:sz w:val="22"/>
                <w:szCs w:val="22"/>
                <w:lang w:val="en" w:eastAsia="tr-TR"/>
              </w:rPr>
              <w:t xml:space="preserve"> available studies, executive summaries thereof and market research on the preferences of various consumer groups, including young people and current smokers;</w:t>
            </w:r>
          </w:p>
          <w:p w:rsidR="001079CE" w:rsidRPr="001079CE" w:rsidRDefault="001079CE" w:rsidP="00BC3707">
            <w:pPr>
              <w:jc w:val="both"/>
              <w:rPr>
                <w:iCs/>
                <w:sz w:val="22"/>
                <w:szCs w:val="22"/>
                <w:lang w:val="en" w:eastAsia="tr-TR"/>
              </w:rPr>
            </w:pPr>
          </w:p>
          <w:p w:rsidR="00BC3707" w:rsidRPr="001079CE" w:rsidRDefault="00BC3707" w:rsidP="00BC3707">
            <w:pPr>
              <w:jc w:val="both"/>
              <w:rPr>
                <w:iCs/>
                <w:sz w:val="22"/>
                <w:szCs w:val="22"/>
                <w:lang w:val="en" w:eastAsia="tr-TR"/>
              </w:rPr>
            </w:pPr>
            <w:r w:rsidRPr="001079CE">
              <w:rPr>
                <w:b/>
                <w:iCs/>
                <w:sz w:val="22"/>
                <w:szCs w:val="22"/>
                <w:lang w:val="en" w:eastAsia="tr-TR"/>
              </w:rPr>
              <w:t>(c)</w:t>
            </w:r>
            <w:r w:rsidRPr="001079CE">
              <w:rPr>
                <w:iCs/>
                <w:sz w:val="22"/>
                <w:szCs w:val="22"/>
                <w:lang w:val="en" w:eastAsia="tr-TR"/>
              </w:rPr>
              <w:t xml:space="preserve"> other available and relevant information, including a risk/benefit analysis of the product, its expected effects on cessation of tobacco consumption, its expected effects on initiation of tobacco consumption and predicted consumer perception.</w:t>
            </w:r>
          </w:p>
        </w:tc>
        <w:tc>
          <w:tcPr>
            <w:tcW w:w="1161" w:type="pct"/>
          </w:tcPr>
          <w:p w:rsidR="00BC3707" w:rsidRPr="001079CE" w:rsidRDefault="00BC3707" w:rsidP="00DF7B36">
            <w:pPr>
              <w:jc w:val="both"/>
              <w:rPr>
                <w:b/>
                <w:i/>
                <w:iCs/>
                <w:sz w:val="22"/>
                <w:szCs w:val="22"/>
                <w:lang w:eastAsia="tr-TR"/>
              </w:rPr>
            </w:pPr>
          </w:p>
        </w:tc>
        <w:tc>
          <w:tcPr>
            <w:tcW w:w="1161" w:type="pct"/>
          </w:tcPr>
          <w:p w:rsidR="00BC3707" w:rsidRPr="001079CE" w:rsidRDefault="00BC3707" w:rsidP="00DF7B36">
            <w:pPr>
              <w:jc w:val="both"/>
              <w:rPr>
                <w:b/>
                <w:i/>
                <w:iCs/>
                <w:sz w:val="22"/>
                <w:szCs w:val="22"/>
                <w:lang w:eastAsia="tr-TR"/>
              </w:rPr>
            </w:pPr>
          </w:p>
        </w:tc>
        <w:tc>
          <w:tcPr>
            <w:tcW w:w="1125" w:type="pct"/>
          </w:tcPr>
          <w:p w:rsidR="00BC3707" w:rsidRPr="001079CE" w:rsidRDefault="00BC3707" w:rsidP="00DF7B36">
            <w:pPr>
              <w:jc w:val="both"/>
              <w:rPr>
                <w:b/>
                <w:i/>
                <w:iCs/>
                <w:sz w:val="22"/>
                <w:szCs w:val="22"/>
                <w:lang w:eastAsia="tr-TR"/>
              </w:rPr>
            </w:pPr>
          </w:p>
        </w:tc>
      </w:tr>
      <w:tr w:rsidR="00BC3707" w:rsidRPr="001079CE" w:rsidTr="00E40379">
        <w:tc>
          <w:tcPr>
            <w:tcW w:w="1553" w:type="pct"/>
          </w:tcPr>
          <w:p w:rsidR="00BC3707" w:rsidRPr="001079CE" w:rsidRDefault="00BC3707" w:rsidP="00BC3707">
            <w:pPr>
              <w:jc w:val="both"/>
              <w:rPr>
                <w:iCs/>
                <w:sz w:val="22"/>
                <w:szCs w:val="22"/>
                <w:lang w:val="en" w:eastAsia="tr-TR"/>
              </w:rPr>
            </w:pPr>
            <w:r w:rsidRPr="001079CE">
              <w:rPr>
                <w:b/>
                <w:iCs/>
                <w:sz w:val="22"/>
                <w:szCs w:val="22"/>
                <w:lang w:val="en" w:eastAsia="tr-TR"/>
              </w:rPr>
              <w:lastRenderedPageBreak/>
              <w:t>2.</w:t>
            </w:r>
            <w:r w:rsidRPr="001079CE">
              <w:rPr>
                <w:iCs/>
                <w:sz w:val="22"/>
                <w:szCs w:val="22"/>
                <w:lang w:val="en" w:eastAsia="tr-TR"/>
              </w:rPr>
              <w:t xml:space="preserve"> Member States shall require manufacturers and importers of novel tobacco products to transmit to their competent authorities any new or updated information on the studies, research and other information referred to in </w:t>
            </w:r>
            <w:r w:rsidRPr="001079CE">
              <w:rPr>
                <w:iCs/>
                <w:sz w:val="22"/>
                <w:szCs w:val="22"/>
                <w:lang w:val="en" w:eastAsia="tr-TR"/>
              </w:rPr>
              <w:lastRenderedPageBreak/>
              <w:t>points (a) to (c) of paragraph 1. Member States may require manufacturers or importers of novel tobacco products to carry out additional tests or submit additional information. Member States shall make all information received pursuant to this Article available to the Commission.</w:t>
            </w:r>
          </w:p>
        </w:tc>
        <w:tc>
          <w:tcPr>
            <w:tcW w:w="1161" w:type="pct"/>
          </w:tcPr>
          <w:p w:rsidR="00BC3707" w:rsidRPr="001079CE" w:rsidRDefault="00BC3707" w:rsidP="00DF7B36">
            <w:pPr>
              <w:jc w:val="both"/>
              <w:rPr>
                <w:b/>
                <w:i/>
                <w:iCs/>
                <w:sz w:val="22"/>
                <w:szCs w:val="22"/>
                <w:lang w:eastAsia="tr-TR"/>
              </w:rPr>
            </w:pPr>
          </w:p>
        </w:tc>
        <w:tc>
          <w:tcPr>
            <w:tcW w:w="1161" w:type="pct"/>
          </w:tcPr>
          <w:p w:rsidR="00BC3707" w:rsidRPr="001079CE" w:rsidRDefault="00BC3707" w:rsidP="00DF7B36">
            <w:pPr>
              <w:jc w:val="both"/>
              <w:rPr>
                <w:b/>
                <w:i/>
                <w:iCs/>
                <w:sz w:val="22"/>
                <w:szCs w:val="22"/>
                <w:lang w:eastAsia="tr-TR"/>
              </w:rPr>
            </w:pPr>
          </w:p>
        </w:tc>
        <w:tc>
          <w:tcPr>
            <w:tcW w:w="1125" w:type="pct"/>
          </w:tcPr>
          <w:p w:rsidR="00BC3707" w:rsidRPr="001079CE" w:rsidRDefault="00BC3707" w:rsidP="00DF7B36">
            <w:pPr>
              <w:jc w:val="both"/>
              <w:rPr>
                <w:b/>
                <w:i/>
                <w:iCs/>
                <w:sz w:val="22"/>
                <w:szCs w:val="22"/>
                <w:lang w:eastAsia="tr-TR"/>
              </w:rPr>
            </w:pPr>
          </w:p>
        </w:tc>
      </w:tr>
      <w:tr w:rsidR="00BC3707" w:rsidRPr="001079CE" w:rsidTr="00E40379">
        <w:tc>
          <w:tcPr>
            <w:tcW w:w="1553" w:type="pct"/>
          </w:tcPr>
          <w:p w:rsidR="00BC3707" w:rsidRPr="001079CE" w:rsidRDefault="00BC3707" w:rsidP="00BC3707">
            <w:pPr>
              <w:jc w:val="both"/>
              <w:rPr>
                <w:iCs/>
                <w:sz w:val="22"/>
                <w:szCs w:val="22"/>
                <w:lang w:val="en" w:eastAsia="tr-TR"/>
              </w:rPr>
            </w:pPr>
            <w:r w:rsidRPr="001079CE">
              <w:rPr>
                <w:b/>
                <w:iCs/>
                <w:sz w:val="22"/>
                <w:szCs w:val="22"/>
                <w:lang w:val="en" w:eastAsia="tr-TR"/>
              </w:rPr>
              <w:lastRenderedPageBreak/>
              <w:t>3.</w:t>
            </w:r>
            <w:r w:rsidRPr="001079CE">
              <w:rPr>
                <w:iCs/>
                <w:sz w:val="22"/>
                <w:szCs w:val="22"/>
                <w:lang w:val="en" w:eastAsia="tr-TR"/>
              </w:rPr>
              <w:t xml:space="preserve"> Member States may introduce a system for the </w:t>
            </w:r>
            <w:proofErr w:type="spellStart"/>
            <w:r w:rsidRPr="001079CE">
              <w:rPr>
                <w:iCs/>
                <w:sz w:val="22"/>
                <w:szCs w:val="22"/>
                <w:lang w:val="en" w:eastAsia="tr-TR"/>
              </w:rPr>
              <w:t>authorisation</w:t>
            </w:r>
            <w:proofErr w:type="spellEnd"/>
            <w:r w:rsidRPr="001079CE">
              <w:rPr>
                <w:iCs/>
                <w:sz w:val="22"/>
                <w:szCs w:val="22"/>
                <w:lang w:val="en" w:eastAsia="tr-TR"/>
              </w:rPr>
              <w:t xml:space="preserve"> of novel tobacco products. Member States may charge manufacturers and importers proportionate fees for that </w:t>
            </w:r>
            <w:proofErr w:type="spellStart"/>
            <w:r w:rsidRPr="001079CE">
              <w:rPr>
                <w:iCs/>
                <w:sz w:val="22"/>
                <w:szCs w:val="22"/>
                <w:lang w:val="en" w:eastAsia="tr-TR"/>
              </w:rPr>
              <w:t>authorisation</w:t>
            </w:r>
            <w:proofErr w:type="spellEnd"/>
            <w:r w:rsidRPr="001079CE">
              <w:rPr>
                <w:iCs/>
                <w:sz w:val="22"/>
                <w:szCs w:val="22"/>
                <w:lang w:val="en" w:eastAsia="tr-TR"/>
              </w:rPr>
              <w:t>.</w:t>
            </w:r>
          </w:p>
        </w:tc>
        <w:tc>
          <w:tcPr>
            <w:tcW w:w="1161" w:type="pct"/>
          </w:tcPr>
          <w:p w:rsidR="00BC3707" w:rsidRPr="001079CE" w:rsidRDefault="00BC3707" w:rsidP="00DF7B36">
            <w:pPr>
              <w:jc w:val="both"/>
              <w:rPr>
                <w:b/>
                <w:i/>
                <w:iCs/>
                <w:sz w:val="22"/>
                <w:szCs w:val="22"/>
                <w:lang w:eastAsia="tr-TR"/>
              </w:rPr>
            </w:pPr>
          </w:p>
        </w:tc>
        <w:tc>
          <w:tcPr>
            <w:tcW w:w="1161" w:type="pct"/>
          </w:tcPr>
          <w:p w:rsidR="00BC3707" w:rsidRPr="001079CE" w:rsidRDefault="00BC3707" w:rsidP="00DF7B36">
            <w:pPr>
              <w:jc w:val="both"/>
              <w:rPr>
                <w:b/>
                <w:i/>
                <w:iCs/>
                <w:sz w:val="22"/>
                <w:szCs w:val="22"/>
                <w:lang w:eastAsia="tr-TR"/>
              </w:rPr>
            </w:pPr>
          </w:p>
        </w:tc>
        <w:tc>
          <w:tcPr>
            <w:tcW w:w="1125" w:type="pct"/>
          </w:tcPr>
          <w:p w:rsidR="00BC3707" w:rsidRPr="001079CE" w:rsidRDefault="00BC3707" w:rsidP="00DF7B36">
            <w:pPr>
              <w:jc w:val="both"/>
              <w:rPr>
                <w:b/>
                <w:i/>
                <w:iCs/>
                <w:sz w:val="22"/>
                <w:szCs w:val="22"/>
                <w:lang w:eastAsia="tr-TR"/>
              </w:rPr>
            </w:pPr>
          </w:p>
        </w:tc>
      </w:tr>
      <w:tr w:rsidR="00BC3707" w:rsidRPr="001079CE" w:rsidTr="00E40379">
        <w:tc>
          <w:tcPr>
            <w:tcW w:w="1553" w:type="pct"/>
          </w:tcPr>
          <w:p w:rsidR="00BC3707" w:rsidRPr="001079CE" w:rsidRDefault="00BC3707" w:rsidP="00BC3707">
            <w:pPr>
              <w:jc w:val="both"/>
              <w:rPr>
                <w:iCs/>
                <w:sz w:val="22"/>
                <w:szCs w:val="22"/>
                <w:lang w:val="en" w:eastAsia="tr-TR"/>
              </w:rPr>
            </w:pPr>
            <w:r w:rsidRPr="001079CE">
              <w:rPr>
                <w:b/>
                <w:iCs/>
                <w:sz w:val="22"/>
                <w:szCs w:val="22"/>
                <w:lang w:val="en" w:eastAsia="tr-TR"/>
              </w:rPr>
              <w:t>4.</w:t>
            </w:r>
            <w:r w:rsidRPr="001079CE">
              <w:rPr>
                <w:iCs/>
                <w:sz w:val="22"/>
                <w:szCs w:val="22"/>
                <w:lang w:val="en" w:eastAsia="tr-TR"/>
              </w:rPr>
              <w:t xml:space="preserve"> Novel tobacco products placed on the market shall respect the requirements of this Directive. Which of the provisions of this Directive apply to novel tobacco products depends on whether those products fall under the definition of a smokeless tobacco product or of a tobacco product for smoking.</w:t>
            </w:r>
          </w:p>
        </w:tc>
        <w:tc>
          <w:tcPr>
            <w:tcW w:w="1161" w:type="pct"/>
          </w:tcPr>
          <w:p w:rsidR="00BC3707" w:rsidRPr="001079CE" w:rsidRDefault="00BC3707" w:rsidP="00DF7B36">
            <w:pPr>
              <w:jc w:val="both"/>
              <w:rPr>
                <w:b/>
                <w:i/>
                <w:iCs/>
                <w:sz w:val="22"/>
                <w:szCs w:val="22"/>
                <w:lang w:eastAsia="tr-TR"/>
              </w:rPr>
            </w:pPr>
          </w:p>
        </w:tc>
        <w:tc>
          <w:tcPr>
            <w:tcW w:w="1161" w:type="pct"/>
          </w:tcPr>
          <w:p w:rsidR="00BC3707" w:rsidRPr="001079CE" w:rsidRDefault="00BC3707" w:rsidP="00DF7B36">
            <w:pPr>
              <w:jc w:val="both"/>
              <w:rPr>
                <w:b/>
                <w:i/>
                <w:iCs/>
                <w:sz w:val="22"/>
                <w:szCs w:val="22"/>
                <w:lang w:eastAsia="tr-TR"/>
              </w:rPr>
            </w:pPr>
          </w:p>
        </w:tc>
        <w:tc>
          <w:tcPr>
            <w:tcW w:w="1125" w:type="pct"/>
          </w:tcPr>
          <w:p w:rsidR="00BC3707" w:rsidRPr="001079CE" w:rsidRDefault="00BC3707" w:rsidP="00DF7B36">
            <w:pPr>
              <w:jc w:val="both"/>
              <w:rPr>
                <w:b/>
                <w:i/>
                <w:iCs/>
                <w:sz w:val="22"/>
                <w:szCs w:val="22"/>
                <w:lang w:eastAsia="tr-TR"/>
              </w:rPr>
            </w:pPr>
          </w:p>
        </w:tc>
      </w:tr>
      <w:tr w:rsidR="00BC3707" w:rsidRPr="001079CE" w:rsidTr="00E40379">
        <w:tc>
          <w:tcPr>
            <w:tcW w:w="1553" w:type="pct"/>
          </w:tcPr>
          <w:p w:rsidR="00BC3707" w:rsidRPr="001079CE" w:rsidRDefault="00BC3707" w:rsidP="00414E8E">
            <w:pPr>
              <w:jc w:val="both"/>
              <w:rPr>
                <w:iCs/>
                <w:sz w:val="22"/>
                <w:szCs w:val="22"/>
                <w:lang w:val="en" w:eastAsia="tr-TR"/>
              </w:rPr>
            </w:pPr>
            <w:r w:rsidRPr="001079CE">
              <w:rPr>
                <w:b/>
                <w:iCs/>
                <w:sz w:val="22"/>
                <w:szCs w:val="22"/>
                <w:lang w:val="en" w:eastAsia="tr-TR"/>
              </w:rPr>
              <w:t>TITLE III – ELECTRONIC CIGARETTES</w:t>
            </w:r>
            <w:r w:rsidR="00414E8E">
              <w:rPr>
                <w:b/>
                <w:iCs/>
                <w:sz w:val="22"/>
                <w:szCs w:val="22"/>
                <w:lang w:val="en" w:eastAsia="tr-TR"/>
              </w:rPr>
              <w:t xml:space="preserve"> </w:t>
            </w:r>
            <w:r w:rsidRPr="001079CE">
              <w:rPr>
                <w:b/>
                <w:iCs/>
                <w:sz w:val="22"/>
                <w:szCs w:val="22"/>
                <w:lang w:val="en" w:eastAsia="tr-TR"/>
              </w:rPr>
              <w:t>AND HERBAL PRODUCTS FOR SMOKING</w:t>
            </w:r>
          </w:p>
        </w:tc>
        <w:tc>
          <w:tcPr>
            <w:tcW w:w="1161" w:type="pct"/>
          </w:tcPr>
          <w:p w:rsidR="00BC3707" w:rsidRPr="001079CE" w:rsidRDefault="00BC3707" w:rsidP="00DF7B36">
            <w:pPr>
              <w:jc w:val="both"/>
              <w:rPr>
                <w:b/>
                <w:i/>
                <w:iCs/>
                <w:sz w:val="22"/>
                <w:szCs w:val="22"/>
                <w:lang w:eastAsia="tr-TR"/>
              </w:rPr>
            </w:pPr>
          </w:p>
        </w:tc>
        <w:tc>
          <w:tcPr>
            <w:tcW w:w="1161" w:type="pct"/>
          </w:tcPr>
          <w:p w:rsidR="00BC3707" w:rsidRPr="001079CE" w:rsidRDefault="00BC3707" w:rsidP="00DF7B36">
            <w:pPr>
              <w:jc w:val="both"/>
              <w:rPr>
                <w:b/>
                <w:i/>
                <w:iCs/>
                <w:sz w:val="22"/>
                <w:szCs w:val="22"/>
                <w:lang w:eastAsia="tr-TR"/>
              </w:rPr>
            </w:pPr>
          </w:p>
        </w:tc>
        <w:tc>
          <w:tcPr>
            <w:tcW w:w="1125" w:type="pct"/>
          </w:tcPr>
          <w:p w:rsidR="00BC3707" w:rsidRPr="001079CE" w:rsidRDefault="00BC3707" w:rsidP="00DF7B36">
            <w:pPr>
              <w:jc w:val="both"/>
              <w:rPr>
                <w:b/>
                <w:i/>
                <w:iCs/>
                <w:sz w:val="22"/>
                <w:szCs w:val="22"/>
                <w:lang w:eastAsia="tr-TR"/>
              </w:rPr>
            </w:pPr>
          </w:p>
        </w:tc>
      </w:tr>
      <w:tr w:rsidR="00BC3707" w:rsidRPr="001079CE" w:rsidTr="00E40379">
        <w:tc>
          <w:tcPr>
            <w:tcW w:w="1553" w:type="pct"/>
          </w:tcPr>
          <w:p w:rsidR="00BC3707" w:rsidRPr="001079CE" w:rsidRDefault="00BC3707" w:rsidP="00BC3707">
            <w:pPr>
              <w:jc w:val="both"/>
              <w:rPr>
                <w:b/>
                <w:iCs/>
                <w:sz w:val="22"/>
                <w:szCs w:val="22"/>
                <w:lang w:val="en" w:eastAsia="tr-TR"/>
              </w:rPr>
            </w:pPr>
            <w:r w:rsidRPr="001079CE">
              <w:rPr>
                <w:b/>
                <w:iCs/>
                <w:sz w:val="22"/>
                <w:szCs w:val="22"/>
                <w:lang w:val="en" w:eastAsia="tr-TR"/>
              </w:rPr>
              <w:t>Article 20 – Electronic cigarettes</w:t>
            </w:r>
          </w:p>
        </w:tc>
        <w:tc>
          <w:tcPr>
            <w:tcW w:w="1161" w:type="pct"/>
          </w:tcPr>
          <w:p w:rsidR="00BC3707" w:rsidRPr="001079CE" w:rsidRDefault="00BC3707" w:rsidP="00DF7B36">
            <w:pPr>
              <w:jc w:val="both"/>
              <w:rPr>
                <w:b/>
                <w:i/>
                <w:iCs/>
                <w:sz w:val="22"/>
                <w:szCs w:val="22"/>
                <w:lang w:eastAsia="tr-TR"/>
              </w:rPr>
            </w:pPr>
          </w:p>
        </w:tc>
        <w:tc>
          <w:tcPr>
            <w:tcW w:w="1161" w:type="pct"/>
          </w:tcPr>
          <w:p w:rsidR="00BC3707" w:rsidRPr="001079CE" w:rsidRDefault="00BC3707" w:rsidP="00DF7B36">
            <w:pPr>
              <w:jc w:val="both"/>
              <w:rPr>
                <w:b/>
                <w:i/>
                <w:iCs/>
                <w:sz w:val="22"/>
                <w:szCs w:val="22"/>
                <w:lang w:eastAsia="tr-TR"/>
              </w:rPr>
            </w:pPr>
          </w:p>
        </w:tc>
        <w:tc>
          <w:tcPr>
            <w:tcW w:w="1125" w:type="pct"/>
          </w:tcPr>
          <w:p w:rsidR="00BC3707" w:rsidRPr="001079CE" w:rsidRDefault="00BC3707" w:rsidP="00DF7B36">
            <w:pPr>
              <w:jc w:val="both"/>
              <w:rPr>
                <w:b/>
                <w:i/>
                <w:iCs/>
                <w:sz w:val="22"/>
                <w:szCs w:val="22"/>
                <w:lang w:eastAsia="tr-TR"/>
              </w:rPr>
            </w:pPr>
          </w:p>
        </w:tc>
      </w:tr>
      <w:tr w:rsidR="00BC3707" w:rsidRPr="001079CE" w:rsidTr="00E40379">
        <w:tc>
          <w:tcPr>
            <w:tcW w:w="1553" w:type="pct"/>
          </w:tcPr>
          <w:p w:rsidR="00BC3707" w:rsidRPr="001079CE" w:rsidRDefault="00BC3707" w:rsidP="00BC3707">
            <w:pPr>
              <w:jc w:val="both"/>
              <w:rPr>
                <w:iCs/>
                <w:sz w:val="22"/>
                <w:szCs w:val="22"/>
                <w:lang w:val="en" w:eastAsia="tr-TR"/>
              </w:rPr>
            </w:pPr>
            <w:r w:rsidRPr="001079CE">
              <w:rPr>
                <w:b/>
                <w:iCs/>
                <w:sz w:val="22"/>
                <w:szCs w:val="22"/>
                <w:lang w:val="en" w:eastAsia="tr-TR"/>
              </w:rPr>
              <w:t>1.</w:t>
            </w:r>
            <w:r w:rsidRPr="001079CE">
              <w:rPr>
                <w:iCs/>
                <w:sz w:val="22"/>
                <w:szCs w:val="22"/>
                <w:lang w:val="en" w:eastAsia="tr-TR"/>
              </w:rPr>
              <w:t xml:space="preserve"> The Member States shall ensure that electronic cigarettes and refill containers are only placed on the market if they comply with this Directive and with all other relevant Union legislation.</w:t>
            </w:r>
          </w:p>
          <w:p w:rsidR="00BC3707" w:rsidRPr="001079CE" w:rsidRDefault="00BC3707" w:rsidP="00BC3707">
            <w:pPr>
              <w:jc w:val="both"/>
              <w:rPr>
                <w:iCs/>
                <w:sz w:val="22"/>
                <w:szCs w:val="22"/>
                <w:lang w:val="en" w:eastAsia="tr-TR"/>
              </w:rPr>
            </w:pPr>
          </w:p>
          <w:p w:rsidR="00BC3707" w:rsidRPr="001079CE" w:rsidRDefault="00BC3707" w:rsidP="00BC3707">
            <w:pPr>
              <w:jc w:val="both"/>
              <w:rPr>
                <w:iCs/>
                <w:sz w:val="22"/>
                <w:szCs w:val="22"/>
                <w:lang w:val="en" w:eastAsia="tr-TR"/>
              </w:rPr>
            </w:pPr>
            <w:r w:rsidRPr="001079CE">
              <w:rPr>
                <w:iCs/>
                <w:sz w:val="22"/>
                <w:szCs w:val="22"/>
                <w:lang w:val="en" w:eastAsia="tr-TR"/>
              </w:rPr>
              <w:t xml:space="preserve">This Directive does not apply to electronic cigarettes and refill containers that are subject to an </w:t>
            </w:r>
            <w:proofErr w:type="spellStart"/>
            <w:r w:rsidRPr="001079CE">
              <w:rPr>
                <w:iCs/>
                <w:sz w:val="22"/>
                <w:szCs w:val="22"/>
                <w:lang w:val="en" w:eastAsia="tr-TR"/>
              </w:rPr>
              <w:t>authorisation</w:t>
            </w:r>
            <w:proofErr w:type="spellEnd"/>
            <w:r w:rsidRPr="001079CE">
              <w:rPr>
                <w:iCs/>
                <w:sz w:val="22"/>
                <w:szCs w:val="22"/>
                <w:lang w:val="en" w:eastAsia="tr-TR"/>
              </w:rPr>
              <w:t xml:space="preserve"> requirement under </w:t>
            </w:r>
            <w:r w:rsidRPr="001079CE">
              <w:rPr>
                <w:iCs/>
                <w:sz w:val="22"/>
                <w:szCs w:val="22"/>
                <w:lang w:val="en" w:eastAsia="tr-TR"/>
              </w:rPr>
              <w:lastRenderedPageBreak/>
              <w:t>Directive 2001/83/EC or to the requirements set out in Directive 93/42/EEC.</w:t>
            </w:r>
          </w:p>
        </w:tc>
        <w:tc>
          <w:tcPr>
            <w:tcW w:w="1161" w:type="pct"/>
          </w:tcPr>
          <w:p w:rsidR="00BC3707" w:rsidRPr="001079CE" w:rsidRDefault="00BC3707" w:rsidP="00DF7B36">
            <w:pPr>
              <w:jc w:val="both"/>
              <w:rPr>
                <w:b/>
                <w:i/>
                <w:iCs/>
                <w:sz w:val="22"/>
                <w:szCs w:val="22"/>
                <w:lang w:eastAsia="tr-TR"/>
              </w:rPr>
            </w:pPr>
          </w:p>
        </w:tc>
        <w:tc>
          <w:tcPr>
            <w:tcW w:w="1161" w:type="pct"/>
          </w:tcPr>
          <w:p w:rsidR="00BC3707" w:rsidRPr="001079CE" w:rsidRDefault="00BC3707" w:rsidP="00DF7B36">
            <w:pPr>
              <w:jc w:val="both"/>
              <w:rPr>
                <w:b/>
                <w:i/>
                <w:iCs/>
                <w:sz w:val="22"/>
                <w:szCs w:val="22"/>
                <w:lang w:eastAsia="tr-TR"/>
              </w:rPr>
            </w:pPr>
          </w:p>
        </w:tc>
        <w:tc>
          <w:tcPr>
            <w:tcW w:w="1125" w:type="pct"/>
          </w:tcPr>
          <w:p w:rsidR="00BC3707" w:rsidRPr="001079CE" w:rsidRDefault="00BC3707" w:rsidP="00DF7B36">
            <w:pPr>
              <w:jc w:val="both"/>
              <w:rPr>
                <w:b/>
                <w:i/>
                <w:iCs/>
                <w:sz w:val="22"/>
                <w:szCs w:val="22"/>
                <w:lang w:eastAsia="tr-TR"/>
              </w:rPr>
            </w:pPr>
          </w:p>
        </w:tc>
      </w:tr>
      <w:tr w:rsidR="00BC3707" w:rsidRPr="001079CE" w:rsidTr="00E40379">
        <w:tc>
          <w:tcPr>
            <w:tcW w:w="1553" w:type="pct"/>
          </w:tcPr>
          <w:p w:rsidR="00E55FFD" w:rsidRPr="001079CE" w:rsidRDefault="00E55FFD" w:rsidP="00E55FFD">
            <w:pPr>
              <w:jc w:val="both"/>
              <w:rPr>
                <w:iCs/>
                <w:sz w:val="22"/>
                <w:szCs w:val="22"/>
                <w:lang w:val="en" w:eastAsia="tr-TR"/>
              </w:rPr>
            </w:pPr>
            <w:r w:rsidRPr="001079CE">
              <w:rPr>
                <w:b/>
                <w:iCs/>
                <w:sz w:val="22"/>
                <w:szCs w:val="22"/>
                <w:lang w:val="en" w:eastAsia="tr-TR"/>
              </w:rPr>
              <w:lastRenderedPageBreak/>
              <w:t>2.</w:t>
            </w:r>
            <w:r w:rsidRPr="001079CE">
              <w:rPr>
                <w:iCs/>
                <w:sz w:val="22"/>
                <w:szCs w:val="22"/>
                <w:lang w:val="en" w:eastAsia="tr-TR"/>
              </w:rPr>
              <w:t xml:space="preserve"> Manufacturers and importers of electronic cigarettes and refill containers shall submit a notification to the competent authorities of the Member States of any such products which they intend to place on the market. The notification shall be submitted in electronic form six months before the intended placing on the market. For electronic cigarettes and refill containers already placed on the market on </w:t>
            </w:r>
            <w:r w:rsidR="00414E8E">
              <w:rPr>
                <w:iCs/>
                <w:sz w:val="22"/>
                <w:szCs w:val="22"/>
                <w:lang w:val="en" w:eastAsia="tr-TR"/>
              </w:rPr>
              <w:t>20 May 2016</w:t>
            </w:r>
            <w:r w:rsidRPr="001079CE">
              <w:rPr>
                <w:iCs/>
                <w:sz w:val="22"/>
                <w:szCs w:val="22"/>
                <w:lang w:val="en" w:eastAsia="tr-TR"/>
              </w:rPr>
              <w:t>, the notification shall be submitted within six months of that date. A new notification shall be submitted for each substantial modification of the product.</w:t>
            </w:r>
          </w:p>
          <w:p w:rsidR="00E55FFD" w:rsidRPr="001079CE" w:rsidRDefault="00E55FFD" w:rsidP="00E55FFD">
            <w:pPr>
              <w:jc w:val="both"/>
              <w:rPr>
                <w:iCs/>
                <w:sz w:val="22"/>
                <w:szCs w:val="22"/>
                <w:lang w:val="en" w:eastAsia="tr-TR"/>
              </w:rPr>
            </w:pPr>
            <w:r w:rsidRPr="001079CE">
              <w:rPr>
                <w:iCs/>
                <w:sz w:val="22"/>
                <w:szCs w:val="22"/>
                <w:lang w:val="en" w:eastAsia="tr-TR"/>
              </w:rPr>
              <w:t xml:space="preserve"> </w:t>
            </w:r>
          </w:p>
          <w:p w:rsidR="00E55FFD" w:rsidRPr="001079CE" w:rsidRDefault="00E55FFD" w:rsidP="00E55FFD">
            <w:pPr>
              <w:jc w:val="both"/>
              <w:rPr>
                <w:iCs/>
                <w:sz w:val="22"/>
                <w:szCs w:val="22"/>
                <w:lang w:val="en" w:eastAsia="tr-TR"/>
              </w:rPr>
            </w:pPr>
            <w:r w:rsidRPr="001079CE">
              <w:rPr>
                <w:iCs/>
                <w:sz w:val="22"/>
                <w:szCs w:val="22"/>
                <w:lang w:val="en" w:eastAsia="tr-TR"/>
              </w:rPr>
              <w:t>The notification shall, depending on whether the product is an electronic cigarette or a refill container, contain the following information:</w:t>
            </w:r>
          </w:p>
          <w:p w:rsidR="00E55FFD" w:rsidRPr="001079CE" w:rsidRDefault="00E55FFD" w:rsidP="00E55FFD">
            <w:pPr>
              <w:jc w:val="both"/>
              <w:rPr>
                <w:b/>
                <w:iCs/>
                <w:sz w:val="22"/>
                <w:szCs w:val="22"/>
                <w:lang w:val="en" w:eastAsia="tr-TR"/>
              </w:rPr>
            </w:pPr>
          </w:p>
          <w:p w:rsidR="00E55FFD" w:rsidRPr="001079CE" w:rsidRDefault="00E55FFD" w:rsidP="00E55FFD">
            <w:pPr>
              <w:jc w:val="both"/>
              <w:rPr>
                <w:iCs/>
                <w:sz w:val="22"/>
                <w:szCs w:val="22"/>
                <w:lang w:val="en" w:eastAsia="tr-TR"/>
              </w:rPr>
            </w:pPr>
            <w:r w:rsidRPr="001079CE">
              <w:rPr>
                <w:b/>
                <w:iCs/>
                <w:sz w:val="22"/>
                <w:szCs w:val="22"/>
                <w:lang w:val="en" w:eastAsia="tr-TR"/>
              </w:rPr>
              <w:t>(a)</w:t>
            </w:r>
            <w:r w:rsidRPr="001079CE">
              <w:rPr>
                <w:iCs/>
                <w:sz w:val="22"/>
                <w:szCs w:val="22"/>
                <w:lang w:val="en" w:eastAsia="tr-TR"/>
              </w:rPr>
              <w:t xml:space="preserve"> the name and contact details of the manufacturer, a responsible legal or natural person within the Union, and, if applicable, the importer into the Union;</w:t>
            </w:r>
          </w:p>
          <w:p w:rsidR="00E55FFD" w:rsidRPr="001079CE" w:rsidRDefault="00E55FFD" w:rsidP="00E55FFD">
            <w:pPr>
              <w:jc w:val="both"/>
              <w:rPr>
                <w:iCs/>
                <w:sz w:val="22"/>
                <w:szCs w:val="22"/>
                <w:lang w:val="en" w:eastAsia="tr-TR"/>
              </w:rPr>
            </w:pPr>
          </w:p>
          <w:p w:rsidR="00E55FFD" w:rsidRPr="001079CE" w:rsidRDefault="00E55FFD" w:rsidP="00E55FFD">
            <w:pPr>
              <w:jc w:val="both"/>
              <w:rPr>
                <w:iCs/>
                <w:sz w:val="22"/>
                <w:szCs w:val="22"/>
                <w:lang w:val="en" w:eastAsia="tr-TR"/>
              </w:rPr>
            </w:pPr>
            <w:r w:rsidRPr="001079CE">
              <w:rPr>
                <w:b/>
                <w:iCs/>
                <w:sz w:val="22"/>
                <w:szCs w:val="22"/>
                <w:lang w:val="en" w:eastAsia="tr-TR"/>
              </w:rPr>
              <w:t>(b)</w:t>
            </w:r>
            <w:r w:rsidRPr="001079CE">
              <w:rPr>
                <w:iCs/>
                <w:sz w:val="22"/>
                <w:szCs w:val="22"/>
                <w:lang w:val="en" w:eastAsia="tr-TR"/>
              </w:rPr>
              <w:t xml:space="preserve"> a list of all ingredients contained in, and emissions resulting from the use of, the product, by brand name and type, including quantities thereof;</w:t>
            </w:r>
          </w:p>
          <w:p w:rsidR="00E55FFD" w:rsidRPr="001079CE" w:rsidRDefault="00E55FFD" w:rsidP="00E55FFD">
            <w:pPr>
              <w:jc w:val="both"/>
              <w:rPr>
                <w:iCs/>
                <w:sz w:val="22"/>
                <w:szCs w:val="22"/>
                <w:lang w:val="en" w:eastAsia="tr-TR"/>
              </w:rPr>
            </w:pPr>
          </w:p>
          <w:p w:rsidR="00E55FFD" w:rsidRPr="001079CE" w:rsidRDefault="00E55FFD" w:rsidP="00E55FFD">
            <w:pPr>
              <w:jc w:val="both"/>
              <w:rPr>
                <w:iCs/>
                <w:sz w:val="22"/>
                <w:szCs w:val="22"/>
                <w:lang w:val="en" w:eastAsia="tr-TR"/>
              </w:rPr>
            </w:pPr>
            <w:r w:rsidRPr="001079CE">
              <w:rPr>
                <w:b/>
                <w:iCs/>
                <w:sz w:val="22"/>
                <w:szCs w:val="22"/>
                <w:lang w:val="en" w:eastAsia="tr-TR"/>
              </w:rPr>
              <w:t>(c)</w:t>
            </w:r>
            <w:r w:rsidRPr="001079CE">
              <w:rPr>
                <w:iCs/>
                <w:sz w:val="22"/>
                <w:szCs w:val="22"/>
                <w:lang w:val="en" w:eastAsia="tr-TR"/>
              </w:rPr>
              <w:t xml:space="preserve"> toxicological data regarding the product's ingredients and emissions, including when </w:t>
            </w:r>
            <w:r w:rsidRPr="001079CE">
              <w:rPr>
                <w:iCs/>
                <w:sz w:val="22"/>
                <w:szCs w:val="22"/>
                <w:lang w:val="en" w:eastAsia="tr-TR"/>
              </w:rPr>
              <w:lastRenderedPageBreak/>
              <w:t>heated, referring in particular to their effects on the health of consumers when inhaled and taking into account, inter alia, any addictive effect;</w:t>
            </w:r>
          </w:p>
          <w:p w:rsidR="00E55FFD" w:rsidRPr="001079CE" w:rsidRDefault="00E55FFD" w:rsidP="00E55FFD">
            <w:pPr>
              <w:jc w:val="both"/>
              <w:rPr>
                <w:iCs/>
                <w:sz w:val="22"/>
                <w:szCs w:val="22"/>
                <w:lang w:val="en" w:eastAsia="tr-TR"/>
              </w:rPr>
            </w:pPr>
          </w:p>
          <w:p w:rsidR="00E55FFD" w:rsidRPr="001079CE" w:rsidRDefault="00E55FFD" w:rsidP="00E55FFD">
            <w:pPr>
              <w:jc w:val="both"/>
              <w:rPr>
                <w:iCs/>
                <w:sz w:val="22"/>
                <w:szCs w:val="22"/>
                <w:lang w:val="en" w:eastAsia="tr-TR"/>
              </w:rPr>
            </w:pPr>
            <w:r w:rsidRPr="001079CE">
              <w:rPr>
                <w:b/>
                <w:iCs/>
                <w:sz w:val="22"/>
                <w:szCs w:val="22"/>
                <w:lang w:val="en" w:eastAsia="tr-TR"/>
              </w:rPr>
              <w:t>(d)</w:t>
            </w:r>
            <w:r w:rsidRPr="001079CE">
              <w:rPr>
                <w:iCs/>
                <w:sz w:val="22"/>
                <w:szCs w:val="22"/>
                <w:lang w:val="en" w:eastAsia="tr-TR"/>
              </w:rPr>
              <w:t xml:space="preserve"> information on the nicotine doses and uptake when consumed under normal or reasonably foreseeable conditions;</w:t>
            </w:r>
          </w:p>
          <w:p w:rsidR="00E55FFD" w:rsidRPr="001079CE" w:rsidRDefault="00E55FFD" w:rsidP="00E55FFD">
            <w:pPr>
              <w:jc w:val="both"/>
              <w:rPr>
                <w:iCs/>
                <w:sz w:val="22"/>
                <w:szCs w:val="22"/>
                <w:lang w:val="en" w:eastAsia="tr-TR"/>
              </w:rPr>
            </w:pPr>
          </w:p>
          <w:p w:rsidR="00E55FFD" w:rsidRPr="001079CE" w:rsidRDefault="00E55FFD" w:rsidP="00E55FFD">
            <w:pPr>
              <w:jc w:val="both"/>
              <w:rPr>
                <w:iCs/>
                <w:sz w:val="22"/>
                <w:szCs w:val="22"/>
                <w:lang w:val="en" w:eastAsia="tr-TR"/>
              </w:rPr>
            </w:pPr>
            <w:r w:rsidRPr="001079CE">
              <w:rPr>
                <w:b/>
                <w:iCs/>
                <w:sz w:val="22"/>
                <w:szCs w:val="22"/>
                <w:lang w:val="en" w:eastAsia="tr-TR"/>
              </w:rPr>
              <w:t>(e)</w:t>
            </w:r>
            <w:r w:rsidRPr="001079CE">
              <w:rPr>
                <w:iCs/>
                <w:sz w:val="22"/>
                <w:szCs w:val="22"/>
                <w:lang w:val="en" w:eastAsia="tr-TR"/>
              </w:rPr>
              <w:t xml:space="preserve"> a description of the components of the product; including, where applicable, the opening and refill mechanism of the electronic cigarette or refill containers;</w:t>
            </w:r>
          </w:p>
          <w:p w:rsidR="00E55FFD" w:rsidRPr="001079CE" w:rsidRDefault="00E55FFD" w:rsidP="00E55FFD">
            <w:pPr>
              <w:jc w:val="both"/>
              <w:rPr>
                <w:iCs/>
                <w:sz w:val="22"/>
                <w:szCs w:val="22"/>
                <w:lang w:val="en" w:eastAsia="tr-TR"/>
              </w:rPr>
            </w:pPr>
          </w:p>
          <w:p w:rsidR="00E55FFD" w:rsidRPr="001079CE" w:rsidRDefault="00E55FFD" w:rsidP="00E55FFD">
            <w:pPr>
              <w:jc w:val="both"/>
              <w:rPr>
                <w:iCs/>
                <w:sz w:val="22"/>
                <w:szCs w:val="22"/>
                <w:lang w:val="en" w:eastAsia="tr-TR"/>
              </w:rPr>
            </w:pPr>
            <w:r w:rsidRPr="001079CE">
              <w:rPr>
                <w:b/>
                <w:iCs/>
                <w:sz w:val="22"/>
                <w:szCs w:val="22"/>
                <w:lang w:val="en" w:eastAsia="tr-TR"/>
              </w:rPr>
              <w:t>(f)</w:t>
            </w:r>
            <w:r w:rsidRPr="001079CE">
              <w:rPr>
                <w:iCs/>
                <w:sz w:val="22"/>
                <w:szCs w:val="22"/>
                <w:lang w:val="en" w:eastAsia="tr-TR"/>
              </w:rPr>
              <w:t xml:space="preserve"> a description of the production process, including whether it involves series production, and a declaration that the production process ensures conformity with the requirements of this Article;</w:t>
            </w:r>
          </w:p>
          <w:p w:rsidR="00E55FFD" w:rsidRPr="001079CE" w:rsidRDefault="00E55FFD" w:rsidP="00E55FFD">
            <w:pPr>
              <w:jc w:val="both"/>
              <w:rPr>
                <w:iCs/>
                <w:sz w:val="22"/>
                <w:szCs w:val="22"/>
                <w:lang w:val="en" w:eastAsia="tr-TR"/>
              </w:rPr>
            </w:pPr>
          </w:p>
          <w:p w:rsidR="00E55FFD" w:rsidRPr="001079CE" w:rsidRDefault="00E55FFD" w:rsidP="00E55FFD">
            <w:pPr>
              <w:jc w:val="both"/>
              <w:rPr>
                <w:iCs/>
                <w:sz w:val="22"/>
                <w:szCs w:val="22"/>
                <w:lang w:val="en" w:eastAsia="tr-TR"/>
              </w:rPr>
            </w:pPr>
            <w:r w:rsidRPr="001079CE">
              <w:rPr>
                <w:b/>
                <w:iCs/>
                <w:sz w:val="22"/>
                <w:szCs w:val="22"/>
                <w:lang w:val="en" w:eastAsia="tr-TR"/>
              </w:rPr>
              <w:t>(g)</w:t>
            </w:r>
            <w:r w:rsidRPr="001079CE">
              <w:rPr>
                <w:iCs/>
                <w:sz w:val="22"/>
                <w:szCs w:val="22"/>
                <w:lang w:val="en" w:eastAsia="tr-TR"/>
              </w:rPr>
              <w:t xml:space="preserve"> a declaration that the manufacturer and importer bear full responsibility for the quality and safety of the product, when placed on the market and used under normal or reasonably foreseeable conditions.</w:t>
            </w:r>
          </w:p>
          <w:p w:rsidR="00E55FFD" w:rsidRPr="001079CE" w:rsidRDefault="00E55FFD" w:rsidP="00E55FFD">
            <w:pPr>
              <w:jc w:val="both"/>
              <w:rPr>
                <w:iCs/>
                <w:sz w:val="22"/>
                <w:szCs w:val="22"/>
                <w:lang w:val="en" w:eastAsia="tr-TR"/>
              </w:rPr>
            </w:pPr>
            <w:r w:rsidRPr="001079CE">
              <w:rPr>
                <w:iCs/>
                <w:sz w:val="22"/>
                <w:szCs w:val="22"/>
                <w:lang w:val="en" w:eastAsia="tr-TR"/>
              </w:rPr>
              <w:t xml:space="preserve"> </w:t>
            </w:r>
          </w:p>
          <w:p w:rsidR="00E55FFD" w:rsidRPr="001079CE" w:rsidRDefault="00E55FFD" w:rsidP="00E55FFD">
            <w:pPr>
              <w:jc w:val="both"/>
              <w:rPr>
                <w:iCs/>
                <w:sz w:val="22"/>
                <w:szCs w:val="22"/>
                <w:lang w:val="en" w:eastAsia="tr-TR"/>
              </w:rPr>
            </w:pPr>
            <w:r w:rsidRPr="001079CE">
              <w:rPr>
                <w:iCs/>
                <w:sz w:val="22"/>
                <w:szCs w:val="22"/>
                <w:lang w:val="en" w:eastAsia="tr-TR"/>
              </w:rPr>
              <w:t>Where Member States consider that the information submitted is incomplete, they shall be entitled to request the completion of the information concerned.</w:t>
            </w:r>
          </w:p>
          <w:p w:rsidR="00E55FFD" w:rsidRPr="001079CE" w:rsidRDefault="00E55FFD" w:rsidP="00E55FFD">
            <w:pPr>
              <w:jc w:val="both"/>
              <w:rPr>
                <w:iCs/>
                <w:sz w:val="22"/>
                <w:szCs w:val="22"/>
                <w:lang w:val="en" w:eastAsia="tr-TR"/>
              </w:rPr>
            </w:pPr>
          </w:p>
          <w:p w:rsidR="00BC3707" w:rsidRPr="001079CE" w:rsidRDefault="00E55FFD" w:rsidP="00E55FFD">
            <w:pPr>
              <w:jc w:val="both"/>
              <w:rPr>
                <w:iCs/>
                <w:sz w:val="22"/>
                <w:szCs w:val="22"/>
                <w:lang w:val="en" w:eastAsia="tr-TR"/>
              </w:rPr>
            </w:pPr>
            <w:r w:rsidRPr="001079CE">
              <w:rPr>
                <w:iCs/>
                <w:sz w:val="22"/>
                <w:szCs w:val="22"/>
                <w:lang w:val="en" w:eastAsia="tr-TR"/>
              </w:rPr>
              <w:t xml:space="preserve">Member States may charge manufacturers and </w:t>
            </w:r>
            <w:r w:rsidRPr="001079CE">
              <w:rPr>
                <w:iCs/>
                <w:sz w:val="22"/>
                <w:szCs w:val="22"/>
                <w:lang w:val="en" w:eastAsia="tr-TR"/>
              </w:rPr>
              <w:lastRenderedPageBreak/>
              <w:t xml:space="preserve">importers proportionate fees for receiving, storing, handling and </w:t>
            </w:r>
            <w:proofErr w:type="spellStart"/>
            <w:r w:rsidRPr="001079CE">
              <w:rPr>
                <w:iCs/>
                <w:sz w:val="22"/>
                <w:szCs w:val="22"/>
                <w:lang w:val="en" w:eastAsia="tr-TR"/>
              </w:rPr>
              <w:t>analysing</w:t>
            </w:r>
            <w:proofErr w:type="spellEnd"/>
            <w:r w:rsidRPr="001079CE">
              <w:rPr>
                <w:iCs/>
                <w:sz w:val="22"/>
                <w:szCs w:val="22"/>
                <w:lang w:val="en" w:eastAsia="tr-TR"/>
              </w:rPr>
              <w:t xml:space="preserve"> the information submitted to them.</w:t>
            </w:r>
          </w:p>
        </w:tc>
        <w:tc>
          <w:tcPr>
            <w:tcW w:w="1161" w:type="pct"/>
          </w:tcPr>
          <w:p w:rsidR="00BC3707" w:rsidRPr="001079CE" w:rsidRDefault="00BC3707" w:rsidP="00DF7B36">
            <w:pPr>
              <w:jc w:val="both"/>
              <w:rPr>
                <w:b/>
                <w:i/>
                <w:iCs/>
                <w:sz w:val="22"/>
                <w:szCs w:val="22"/>
                <w:lang w:eastAsia="tr-TR"/>
              </w:rPr>
            </w:pPr>
          </w:p>
        </w:tc>
        <w:tc>
          <w:tcPr>
            <w:tcW w:w="1161" w:type="pct"/>
          </w:tcPr>
          <w:p w:rsidR="00BC3707" w:rsidRPr="001079CE" w:rsidRDefault="00BC3707" w:rsidP="00DF7B36">
            <w:pPr>
              <w:jc w:val="both"/>
              <w:rPr>
                <w:b/>
                <w:i/>
                <w:iCs/>
                <w:sz w:val="22"/>
                <w:szCs w:val="22"/>
                <w:lang w:eastAsia="tr-TR"/>
              </w:rPr>
            </w:pPr>
          </w:p>
        </w:tc>
        <w:tc>
          <w:tcPr>
            <w:tcW w:w="1125" w:type="pct"/>
          </w:tcPr>
          <w:p w:rsidR="00BC3707" w:rsidRPr="001079CE" w:rsidRDefault="00BC3707" w:rsidP="00DF7B36">
            <w:pPr>
              <w:jc w:val="both"/>
              <w:rPr>
                <w:b/>
                <w:i/>
                <w:iCs/>
                <w:sz w:val="22"/>
                <w:szCs w:val="22"/>
                <w:lang w:eastAsia="tr-TR"/>
              </w:rPr>
            </w:pPr>
          </w:p>
        </w:tc>
      </w:tr>
      <w:tr w:rsidR="00E55FFD" w:rsidRPr="001079CE" w:rsidTr="00E40379">
        <w:tc>
          <w:tcPr>
            <w:tcW w:w="1553" w:type="pct"/>
          </w:tcPr>
          <w:p w:rsidR="00E55FFD" w:rsidRPr="001079CE" w:rsidRDefault="00E55FFD" w:rsidP="00E55FFD">
            <w:pPr>
              <w:jc w:val="both"/>
              <w:rPr>
                <w:iCs/>
                <w:sz w:val="22"/>
                <w:szCs w:val="22"/>
                <w:lang w:val="en" w:eastAsia="tr-TR"/>
              </w:rPr>
            </w:pPr>
            <w:r w:rsidRPr="001079CE">
              <w:rPr>
                <w:iCs/>
                <w:sz w:val="22"/>
                <w:szCs w:val="22"/>
                <w:lang w:val="en" w:eastAsia="tr-TR"/>
              </w:rPr>
              <w:lastRenderedPageBreak/>
              <w:t>3. Member States shall ensure that:</w:t>
            </w:r>
          </w:p>
          <w:p w:rsidR="00E55FFD" w:rsidRPr="001079CE" w:rsidRDefault="00E55FFD" w:rsidP="00E55FFD">
            <w:pPr>
              <w:jc w:val="both"/>
              <w:rPr>
                <w:iCs/>
                <w:sz w:val="22"/>
                <w:szCs w:val="22"/>
                <w:lang w:val="en" w:eastAsia="tr-TR"/>
              </w:rPr>
            </w:pPr>
          </w:p>
          <w:p w:rsidR="00E55FFD" w:rsidRPr="001079CE" w:rsidRDefault="00E55FFD" w:rsidP="00E55FFD">
            <w:pPr>
              <w:jc w:val="both"/>
              <w:rPr>
                <w:iCs/>
                <w:sz w:val="22"/>
                <w:szCs w:val="22"/>
                <w:lang w:val="en" w:eastAsia="tr-TR"/>
              </w:rPr>
            </w:pPr>
            <w:r w:rsidRPr="001079CE">
              <w:rPr>
                <w:b/>
                <w:iCs/>
                <w:sz w:val="22"/>
                <w:szCs w:val="22"/>
                <w:lang w:val="en" w:eastAsia="tr-TR"/>
              </w:rPr>
              <w:t>(a)</w:t>
            </w:r>
            <w:r w:rsidRPr="001079CE">
              <w:rPr>
                <w:iCs/>
                <w:sz w:val="22"/>
                <w:szCs w:val="22"/>
                <w:lang w:val="en" w:eastAsia="tr-TR"/>
              </w:rPr>
              <w:t xml:space="preserve"> nicotine</w:t>
            </w:r>
            <w:r w:rsidR="00414E8E">
              <w:rPr>
                <w:iCs/>
                <w:sz w:val="22"/>
                <w:szCs w:val="22"/>
                <w:lang w:val="en" w:eastAsia="tr-TR"/>
              </w:rPr>
              <w:t>-</w:t>
            </w:r>
            <w:r w:rsidRPr="001079CE">
              <w:rPr>
                <w:iCs/>
                <w:sz w:val="22"/>
                <w:szCs w:val="22"/>
                <w:lang w:val="en" w:eastAsia="tr-TR"/>
              </w:rPr>
              <w:t>containing liquid is only placed on the market in dedicated refill containers not exceeding a volume of 10 ml, in disposable electronic cigarettes or in single use cartridges and that the cartridges or tanks do not exceed a volume of 2 ml;</w:t>
            </w:r>
          </w:p>
          <w:p w:rsidR="00E55FFD" w:rsidRPr="001079CE" w:rsidRDefault="00E55FFD" w:rsidP="00E55FFD">
            <w:pPr>
              <w:jc w:val="both"/>
              <w:rPr>
                <w:iCs/>
                <w:sz w:val="22"/>
                <w:szCs w:val="22"/>
                <w:lang w:val="en" w:eastAsia="tr-TR"/>
              </w:rPr>
            </w:pPr>
          </w:p>
          <w:p w:rsidR="00E55FFD" w:rsidRPr="001079CE" w:rsidRDefault="00E55FFD" w:rsidP="00E55FFD">
            <w:pPr>
              <w:jc w:val="both"/>
              <w:rPr>
                <w:iCs/>
                <w:sz w:val="22"/>
                <w:szCs w:val="22"/>
                <w:lang w:val="en" w:eastAsia="tr-TR"/>
              </w:rPr>
            </w:pPr>
            <w:r w:rsidRPr="001079CE">
              <w:rPr>
                <w:b/>
                <w:iCs/>
                <w:sz w:val="22"/>
                <w:szCs w:val="22"/>
                <w:lang w:val="en" w:eastAsia="tr-TR"/>
              </w:rPr>
              <w:t>(b)</w:t>
            </w:r>
            <w:r w:rsidRPr="001079CE">
              <w:rPr>
                <w:iCs/>
                <w:sz w:val="22"/>
                <w:szCs w:val="22"/>
                <w:lang w:val="en" w:eastAsia="tr-TR"/>
              </w:rPr>
              <w:t xml:space="preserve"> the </w:t>
            </w:r>
            <w:r w:rsidR="00414E8E">
              <w:rPr>
                <w:iCs/>
                <w:sz w:val="22"/>
                <w:szCs w:val="22"/>
                <w:lang w:val="en" w:eastAsia="tr-TR"/>
              </w:rPr>
              <w:t xml:space="preserve">nicotine-containing </w:t>
            </w:r>
            <w:r w:rsidRPr="001079CE">
              <w:rPr>
                <w:iCs/>
                <w:sz w:val="22"/>
                <w:szCs w:val="22"/>
                <w:lang w:val="en" w:eastAsia="tr-TR"/>
              </w:rPr>
              <w:t>liquid does not contain nicotine in excess of 20 mg/ml;</w:t>
            </w:r>
          </w:p>
          <w:p w:rsidR="00E55FFD" w:rsidRPr="001079CE" w:rsidRDefault="00E55FFD" w:rsidP="00E55FFD">
            <w:pPr>
              <w:jc w:val="both"/>
              <w:rPr>
                <w:iCs/>
                <w:sz w:val="22"/>
                <w:szCs w:val="22"/>
                <w:lang w:val="en" w:eastAsia="tr-TR"/>
              </w:rPr>
            </w:pPr>
          </w:p>
          <w:p w:rsidR="00E55FFD" w:rsidRPr="001079CE" w:rsidRDefault="00E55FFD" w:rsidP="00E55FFD">
            <w:pPr>
              <w:jc w:val="both"/>
              <w:rPr>
                <w:iCs/>
                <w:sz w:val="22"/>
                <w:szCs w:val="22"/>
                <w:lang w:val="en" w:eastAsia="tr-TR"/>
              </w:rPr>
            </w:pPr>
            <w:r w:rsidRPr="001079CE">
              <w:rPr>
                <w:b/>
                <w:iCs/>
                <w:sz w:val="22"/>
                <w:szCs w:val="22"/>
                <w:lang w:val="en" w:eastAsia="tr-TR"/>
              </w:rPr>
              <w:t>(c)</w:t>
            </w:r>
            <w:r w:rsidRPr="001079CE">
              <w:rPr>
                <w:iCs/>
                <w:sz w:val="22"/>
                <w:szCs w:val="22"/>
                <w:lang w:val="en" w:eastAsia="tr-TR"/>
              </w:rPr>
              <w:t xml:space="preserve"> the </w:t>
            </w:r>
            <w:r w:rsidR="00414E8E">
              <w:rPr>
                <w:iCs/>
                <w:sz w:val="22"/>
                <w:szCs w:val="22"/>
                <w:lang w:val="en" w:eastAsia="tr-TR"/>
              </w:rPr>
              <w:t xml:space="preserve">nicotine-containing </w:t>
            </w:r>
            <w:r w:rsidRPr="001079CE">
              <w:rPr>
                <w:iCs/>
                <w:sz w:val="22"/>
                <w:szCs w:val="22"/>
                <w:lang w:val="en" w:eastAsia="tr-TR"/>
              </w:rPr>
              <w:t>liquid does not contain additives listed in Article 7(6);</w:t>
            </w:r>
          </w:p>
          <w:p w:rsidR="00E55FFD" w:rsidRPr="001079CE" w:rsidRDefault="00E55FFD" w:rsidP="00E55FFD">
            <w:pPr>
              <w:jc w:val="both"/>
              <w:rPr>
                <w:iCs/>
                <w:sz w:val="22"/>
                <w:szCs w:val="22"/>
                <w:lang w:val="en" w:eastAsia="tr-TR"/>
              </w:rPr>
            </w:pPr>
          </w:p>
          <w:p w:rsidR="00E55FFD" w:rsidRPr="001079CE" w:rsidRDefault="00E55FFD" w:rsidP="00E55FFD">
            <w:pPr>
              <w:jc w:val="both"/>
              <w:rPr>
                <w:iCs/>
                <w:sz w:val="22"/>
                <w:szCs w:val="22"/>
                <w:lang w:val="en" w:eastAsia="tr-TR"/>
              </w:rPr>
            </w:pPr>
            <w:r w:rsidRPr="001079CE">
              <w:rPr>
                <w:b/>
                <w:iCs/>
                <w:sz w:val="22"/>
                <w:szCs w:val="22"/>
                <w:lang w:val="en" w:eastAsia="tr-TR"/>
              </w:rPr>
              <w:t>(d)</w:t>
            </w:r>
            <w:r w:rsidRPr="001079CE">
              <w:rPr>
                <w:iCs/>
                <w:sz w:val="22"/>
                <w:szCs w:val="22"/>
                <w:lang w:val="en" w:eastAsia="tr-TR"/>
              </w:rPr>
              <w:t xml:space="preserve"> </w:t>
            </w:r>
            <w:proofErr w:type="gramStart"/>
            <w:r w:rsidRPr="001079CE">
              <w:rPr>
                <w:iCs/>
                <w:sz w:val="22"/>
                <w:szCs w:val="22"/>
                <w:lang w:val="en" w:eastAsia="tr-TR"/>
              </w:rPr>
              <w:t>only</w:t>
            </w:r>
            <w:proofErr w:type="gramEnd"/>
            <w:r w:rsidRPr="001079CE">
              <w:rPr>
                <w:iCs/>
                <w:sz w:val="22"/>
                <w:szCs w:val="22"/>
                <w:lang w:val="en" w:eastAsia="tr-TR"/>
              </w:rPr>
              <w:t xml:space="preserve"> ingredients of high purity are used in the manufacture of the </w:t>
            </w:r>
            <w:r w:rsidR="00414E8E">
              <w:rPr>
                <w:iCs/>
                <w:sz w:val="22"/>
                <w:szCs w:val="22"/>
                <w:lang w:val="en" w:eastAsia="tr-TR"/>
              </w:rPr>
              <w:t xml:space="preserve">nicotine-containing </w:t>
            </w:r>
            <w:r w:rsidRPr="001079CE">
              <w:rPr>
                <w:iCs/>
                <w:sz w:val="22"/>
                <w:szCs w:val="22"/>
                <w:lang w:val="en" w:eastAsia="tr-TR"/>
              </w:rPr>
              <w:t xml:space="preserve">liquid. Substances other than the ingredients referred to in </w:t>
            </w:r>
            <w:r w:rsidR="00414E8E" w:rsidRPr="00414E8E">
              <w:rPr>
                <w:iCs/>
                <w:sz w:val="22"/>
                <w:szCs w:val="22"/>
                <w:lang w:val="en" w:eastAsia="tr-TR"/>
              </w:rPr>
              <w:t>point (b) of the second subparagraph of paragraph 2</w:t>
            </w:r>
            <w:r w:rsidR="00414E8E">
              <w:rPr>
                <w:iCs/>
                <w:sz w:val="22"/>
                <w:szCs w:val="22"/>
                <w:lang w:val="en" w:eastAsia="tr-TR"/>
              </w:rPr>
              <w:t xml:space="preserve"> </w:t>
            </w:r>
            <w:r w:rsidR="00414E8E" w:rsidRPr="00414E8E">
              <w:rPr>
                <w:iCs/>
                <w:sz w:val="22"/>
                <w:szCs w:val="22"/>
                <w:lang w:val="en" w:eastAsia="tr-TR"/>
              </w:rPr>
              <w:t xml:space="preserve">of this Article </w:t>
            </w:r>
            <w:r w:rsidRPr="001079CE">
              <w:rPr>
                <w:iCs/>
                <w:sz w:val="22"/>
                <w:szCs w:val="22"/>
                <w:lang w:val="en" w:eastAsia="tr-TR"/>
              </w:rPr>
              <w:t xml:space="preserve">are only present in the </w:t>
            </w:r>
            <w:r w:rsidR="00414E8E">
              <w:rPr>
                <w:iCs/>
                <w:sz w:val="22"/>
                <w:szCs w:val="22"/>
                <w:lang w:val="en" w:eastAsia="tr-TR"/>
              </w:rPr>
              <w:t xml:space="preserve">nicotine-containing </w:t>
            </w:r>
            <w:r w:rsidRPr="001079CE">
              <w:rPr>
                <w:iCs/>
                <w:sz w:val="22"/>
                <w:szCs w:val="22"/>
                <w:lang w:val="en" w:eastAsia="tr-TR"/>
              </w:rPr>
              <w:t>liquid in trace levels, if such traces are technically unavoidable during manufacture;</w:t>
            </w:r>
          </w:p>
          <w:p w:rsidR="00E55FFD" w:rsidRPr="001079CE" w:rsidRDefault="00E55FFD" w:rsidP="00E55FFD">
            <w:pPr>
              <w:jc w:val="both"/>
              <w:rPr>
                <w:iCs/>
                <w:sz w:val="22"/>
                <w:szCs w:val="22"/>
                <w:lang w:val="en" w:eastAsia="tr-TR"/>
              </w:rPr>
            </w:pPr>
          </w:p>
          <w:p w:rsidR="00E55FFD" w:rsidRPr="001079CE" w:rsidRDefault="00E55FFD" w:rsidP="00E55FFD">
            <w:pPr>
              <w:jc w:val="both"/>
              <w:rPr>
                <w:iCs/>
                <w:sz w:val="22"/>
                <w:szCs w:val="22"/>
                <w:lang w:val="en" w:eastAsia="tr-TR"/>
              </w:rPr>
            </w:pPr>
            <w:r w:rsidRPr="001079CE">
              <w:rPr>
                <w:b/>
                <w:iCs/>
                <w:sz w:val="22"/>
                <w:szCs w:val="22"/>
                <w:lang w:val="en" w:eastAsia="tr-TR"/>
              </w:rPr>
              <w:t>(e)</w:t>
            </w:r>
            <w:r w:rsidRPr="001079CE">
              <w:rPr>
                <w:iCs/>
                <w:sz w:val="22"/>
                <w:szCs w:val="22"/>
                <w:lang w:val="en" w:eastAsia="tr-TR"/>
              </w:rPr>
              <w:t xml:space="preserve"> except for nicotine, only ingredients are used in the </w:t>
            </w:r>
            <w:r w:rsidR="00414E8E">
              <w:rPr>
                <w:iCs/>
                <w:sz w:val="22"/>
                <w:szCs w:val="22"/>
                <w:lang w:val="en" w:eastAsia="tr-TR"/>
              </w:rPr>
              <w:t xml:space="preserve">nicotine-containing </w:t>
            </w:r>
            <w:r w:rsidRPr="001079CE">
              <w:rPr>
                <w:iCs/>
                <w:sz w:val="22"/>
                <w:szCs w:val="22"/>
                <w:lang w:val="en" w:eastAsia="tr-TR"/>
              </w:rPr>
              <w:t>liquid that do not pose a risk to human health in heated or unheated form;</w:t>
            </w:r>
          </w:p>
          <w:p w:rsidR="00E55FFD" w:rsidRPr="001079CE" w:rsidRDefault="00E55FFD" w:rsidP="00E55FFD">
            <w:pPr>
              <w:jc w:val="both"/>
              <w:rPr>
                <w:iCs/>
                <w:sz w:val="22"/>
                <w:szCs w:val="22"/>
                <w:lang w:val="en" w:eastAsia="tr-TR"/>
              </w:rPr>
            </w:pPr>
          </w:p>
          <w:p w:rsidR="00E55FFD" w:rsidRPr="001079CE" w:rsidRDefault="00E55FFD" w:rsidP="00E55FFD">
            <w:pPr>
              <w:jc w:val="both"/>
              <w:rPr>
                <w:iCs/>
                <w:sz w:val="22"/>
                <w:szCs w:val="22"/>
                <w:lang w:val="en" w:eastAsia="tr-TR"/>
              </w:rPr>
            </w:pPr>
            <w:r w:rsidRPr="001079CE">
              <w:rPr>
                <w:b/>
                <w:iCs/>
                <w:sz w:val="22"/>
                <w:szCs w:val="22"/>
                <w:lang w:val="en" w:eastAsia="tr-TR"/>
              </w:rPr>
              <w:lastRenderedPageBreak/>
              <w:t>(f)</w:t>
            </w:r>
            <w:r w:rsidRPr="001079CE">
              <w:rPr>
                <w:iCs/>
                <w:sz w:val="22"/>
                <w:szCs w:val="22"/>
                <w:lang w:val="en" w:eastAsia="tr-TR"/>
              </w:rPr>
              <w:t xml:space="preserve"> electronic cigarettes deliver the nicotine doses at consistent levels under normal conditions of use;</w:t>
            </w:r>
          </w:p>
          <w:p w:rsidR="00E55FFD" w:rsidRPr="001079CE" w:rsidRDefault="00E55FFD" w:rsidP="00E55FFD">
            <w:pPr>
              <w:jc w:val="both"/>
              <w:rPr>
                <w:iCs/>
                <w:sz w:val="22"/>
                <w:szCs w:val="22"/>
                <w:lang w:val="en" w:eastAsia="tr-TR"/>
              </w:rPr>
            </w:pPr>
          </w:p>
          <w:p w:rsidR="00E55FFD" w:rsidRPr="001079CE" w:rsidRDefault="00E55FFD" w:rsidP="00414E8E">
            <w:pPr>
              <w:jc w:val="both"/>
              <w:rPr>
                <w:iCs/>
                <w:sz w:val="22"/>
                <w:szCs w:val="22"/>
                <w:lang w:val="en" w:eastAsia="tr-TR"/>
              </w:rPr>
            </w:pPr>
            <w:r w:rsidRPr="001079CE">
              <w:rPr>
                <w:b/>
                <w:iCs/>
                <w:sz w:val="22"/>
                <w:szCs w:val="22"/>
                <w:lang w:val="en" w:eastAsia="tr-TR"/>
              </w:rPr>
              <w:t>(g)</w:t>
            </w:r>
            <w:r w:rsidRPr="001079CE">
              <w:rPr>
                <w:iCs/>
                <w:sz w:val="22"/>
                <w:szCs w:val="22"/>
                <w:lang w:val="en" w:eastAsia="tr-TR"/>
              </w:rPr>
              <w:t xml:space="preserve"> </w:t>
            </w:r>
            <w:proofErr w:type="gramStart"/>
            <w:r w:rsidRPr="001079CE">
              <w:rPr>
                <w:iCs/>
                <w:sz w:val="22"/>
                <w:szCs w:val="22"/>
                <w:lang w:val="en" w:eastAsia="tr-TR"/>
              </w:rPr>
              <w:t>electronic</w:t>
            </w:r>
            <w:proofErr w:type="gramEnd"/>
            <w:r w:rsidRPr="001079CE">
              <w:rPr>
                <w:iCs/>
                <w:sz w:val="22"/>
                <w:szCs w:val="22"/>
                <w:lang w:val="en" w:eastAsia="tr-TR"/>
              </w:rPr>
              <w:t xml:space="preserve"> cigarettes and refill containers are child</w:t>
            </w:r>
            <w:r w:rsidR="00414E8E">
              <w:rPr>
                <w:iCs/>
                <w:sz w:val="22"/>
                <w:szCs w:val="22"/>
                <w:lang w:val="en" w:eastAsia="tr-TR"/>
              </w:rPr>
              <w:t>-</w:t>
            </w:r>
            <w:r w:rsidRPr="001079CE">
              <w:rPr>
                <w:iCs/>
                <w:sz w:val="22"/>
                <w:szCs w:val="22"/>
                <w:lang w:val="en" w:eastAsia="tr-TR"/>
              </w:rPr>
              <w:t xml:space="preserve">  and tamper</w:t>
            </w:r>
            <w:r w:rsidR="00414E8E">
              <w:rPr>
                <w:iCs/>
                <w:sz w:val="22"/>
                <w:szCs w:val="22"/>
                <w:lang w:val="en" w:eastAsia="tr-TR"/>
              </w:rPr>
              <w:t>-</w:t>
            </w:r>
            <w:r w:rsidRPr="001079CE">
              <w:rPr>
                <w:iCs/>
                <w:sz w:val="22"/>
                <w:szCs w:val="22"/>
                <w:lang w:val="en" w:eastAsia="tr-TR"/>
              </w:rPr>
              <w:t>proof, are protected against breakage and leakage and have a mechanism that ensures refilling without leakage.</w:t>
            </w:r>
          </w:p>
        </w:tc>
        <w:tc>
          <w:tcPr>
            <w:tcW w:w="1161" w:type="pct"/>
          </w:tcPr>
          <w:p w:rsidR="00E55FFD" w:rsidRPr="001079CE" w:rsidRDefault="00E55FFD" w:rsidP="00DF7B36">
            <w:pPr>
              <w:jc w:val="both"/>
              <w:rPr>
                <w:b/>
                <w:i/>
                <w:iCs/>
                <w:sz w:val="22"/>
                <w:szCs w:val="22"/>
                <w:lang w:eastAsia="tr-TR"/>
              </w:rPr>
            </w:pPr>
          </w:p>
        </w:tc>
        <w:tc>
          <w:tcPr>
            <w:tcW w:w="1161" w:type="pct"/>
          </w:tcPr>
          <w:p w:rsidR="00E55FFD" w:rsidRPr="001079CE" w:rsidRDefault="00E55FFD" w:rsidP="00DF7B36">
            <w:pPr>
              <w:jc w:val="both"/>
              <w:rPr>
                <w:b/>
                <w:i/>
                <w:iCs/>
                <w:sz w:val="22"/>
                <w:szCs w:val="22"/>
                <w:lang w:eastAsia="tr-TR"/>
              </w:rPr>
            </w:pPr>
          </w:p>
        </w:tc>
        <w:tc>
          <w:tcPr>
            <w:tcW w:w="1125" w:type="pct"/>
          </w:tcPr>
          <w:p w:rsidR="00E55FFD" w:rsidRPr="001079CE" w:rsidRDefault="00E55FFD" w:rsidP="00DF7B36">
            <w:pPr>
              <w:jc w:val="both"/>
              <w:rPr>
                <w:b/>
                <w:i/>
                <w:iCs/>
                <w:sz w:val="22"/>
                <w:szCs w:val="22"/>
                <w:lang w:eastAsia="tr-TR"/>
              </w:rPr>
            </w:pPr>
          </w:p>
        </w:tc>
      </w:tr>
      <w:tr w:rsidR="00E55FFD" w:rsidRPr="001079CE" w:rsidTr="00E40379">
        <w:tc>
          <w:tcPr>
            <w:tcW w:w="1553" w:type="pct"/>
          </w:tcPr>
          <w:p w:rsidR="00E55FFD" w:rsidRPr="001079CE" w:rsidRDefault="00E55FFD" w:rsidP="00E55FFD">
            <w:pPr>
              <w:jc w:val="both"/>
              <w:rPr>
                <w:iCs/>
                <w:sz w:val="22"/>
                <w:szCs w:val="22"/>
                <w:lang w:val="en" w:eastAsia="tr-TR"/>
              </w:rPr>
            </w:pPr>
            <w:r w:rsidRPr="001079CE">
              <w:rPr>
                <w:b/>
                <w:iCs/>
                <w:sz w:val="22"/>
                <w:szCs w:val="22"/>
                <w:lang w:val="en" w:eastAsia="tr-TR"/>
              </w:rPr>
              <w:lastRenderedPageBreak/>
              <w:t>4.</w:t>
            </w:r>
            <w:r w:rsidRPr="001079CE">
              <w:rPr>
                <w:iCs/>
                <w:sz w:val="22"/>
                <w:szCs w:val="22"/>
                <w:lang w:val="en" w:eastAsia="tr-TR"/>
              </w:rPr>
              <w:t xml:space="preserve"> Member States shall ensure that:</w:t>
            </w:r>
          </w:p>
          <w:p w:rsidR="00E55FFD" w:rsidRPr="001079CE" w:rsidRDefault="00E55FFD" w:rsidP="00E55FFD">
            <w:pPr>
              <w:jc w:val="both"/>
              <w:rPr>
                <w:iCs/>
                <w:sz w:val="22"/>
                <w:szCs w:val="22"/>
                <w:lang w:val="en" w:eastAsia="tr-TR"/>
              </w:rPr>
            </w:pPr>
          </w:p>
          <w:p w:rsidR="001079CE" w:rsidRPr="001079CE" w:rsidRDefault="00E55FFD" w:rsidP="00E55FFD">
            <w:pPr>
              <w:jc w:val="both"/>
              <w:rPr>
                <w:iCs/>
                <w:sz w:val="22"/>
                <w:szCs w:val="22"/>
                <w:lang w:val="en" w:eastAsia="tr-TR"/>
              </w:rPr>
            </w:pPr>
            <w:r w:rsidRPr="001079CE">
              <w:rPr>
                <w:b/>
                <w:iCs/>
                <w:sz w:val="22"/>
                <w:szCs w:val="22"/>
                <w:lang w:val="en" w:eastAsia="tr-TR"/>
              </w:rPr>
              <w:t>(a)</w:t>
            </w:r>
            <w:r w:rsidRPr="001079CE">
              <w:rPr>
                <w:iCs/>
                <w:sz w:val="22"/>
                <w:szCs w:val="22"/>
                <w:lang w:val="en" w:eastAsia="tr-TR"/>
              </w:rPr>
              <w:t xml:space="preserve"> unit packets of electronic cigarettes and refill containers include a leaflet with information on:</w:t>
            </w:r>
          </w:p>
          <w:p w:rsidR="001079CE" w:rsidRPr="001079CE" w:rsidRDefault="00E55FFD" w:rsidP="00E55FFD">
            <w:pPr>
              <w:jc w:val="both"/>
              <w:rPr>
                <w:iCs/>
                <w:sz w:val="22"/>
                <w:szCs w:val="22"/>
                <w:lang w:val="en" w:eastAsia="tr-TR"/>
              </w:rPr>
            </w:pPr>
            <w:r w:rsidRPr="001079CE">
              <w:rPr>
                <w:b/>
                <w:iCs/>
                <w:sz w:val="22"/>
                <w:szCs w:val="22"/>
                <w:lang w:val="en" w:eastAsia="tr-TR"/>
              </w:rPr>
              <w:t>(</w:t>
            </w:r>
            <w:proofErr w:type="spellStart"/>
            <w:r w:rsidRPr="001079CE">
              <w:rPr>
                <w:b/>
                <w:iCs/>
                <w:sz w:val="22"/>
                <w:szCs w:val="22"/>
                <w:lang w:val="en" w:eastAsia="tr-TR"/>
              </w:rPr>
              <w:t>i</w:t>
            </w:r>
            <w:proofErr w:type="spellEnd"/>
            <w:r w:rsidRPr="001079CE">
              <w:rPr>
                <w:b/>
                <w:iCs/>
                <w:sz w:val="22"/>
                <w:szCs w:val="22"/>
                <w:lang w:val="en" w:eastAsia="tr-TR"/>
              </w:rPr>
              <w:t>)</w:t>
            </w:r>
            <w:r w:rsidRPr="001079CE">
              <w:rPr>
                <w:iCs/>
                <w:sz w:val="22"/>
                <w:szCs w:val="22"/>
                <w:lang w:val="en" w:eastAsia="tr-TR"/>
              </w:rPr>
              <w:t xml:space="preserve"> instructions for use and storage of the product, including a reference that the product is not recommended for use by young people and </w:t>
            </w:r>
            <w:proofErr w:type="spellStart"/>
            <w:r w:rsidRPr="001079CE">
              <w:rPr>
                <w:iCs/>
                <w:sz w:val="22"/>
                <w:szCs w:val="22"/>
                <w:lang w:val="en" w:eastAsia="tr-TR"/>
              </w:rPr>
              <w:t>non smokers</w:t>
            </w:r>
            <w:proofErr w:type="spellEnd"/>
            <w:r w:rsidRPr="001079CE">
              <w:rPr>
                <w:iCs/>
                <w:sz w:val="22"/>
                <w:szCs w:val="22"/>
                <w:lang w:val="en" w:eastAsia="tr-TR"/>
              </w:rPr>
              <w:t>;</w:t>
            </w:r>
          </w:p>
          <w:p w:rsidR="001079CE" w:rsidRPr="001079CE" w:rsidRDefault="00E55FFD" w:rsidP="00E55FFD">
            <w:pPr>
              <w:jc w:val="both"/>
              <w:rPr>
                <w:iCs/>
                <w:sz w:val="22"/>
                <w:szCs w:val="22"/>
                <w:lang w:val="en" w:eastAsia="tr-TR"/>
              </w:rPr>
            </w:pPr>
            <w:r w:rsidRPr="001079CE">
              <w:rPr>
                <w:b/>
                <w:iCs/>
                <w:sz w:val="22"/>
                <w:szCs w:val="22"/>
                <w:lang w:val="en" w:eastAsia="tr-TR"/>
              </w:rPr>
              <w:t>(ii)</w:t>
            </w:r>
            <w:r w:rsidRPr="001079CE">
              <w:rPr>
                <w:iCs/>
                <w:sz w:val="22"/>
                <w:szCs w:val="22"/>
                <w:lang w:val="en" w:eastAsia="tr-TR"/>
              </w:rPr>
              <w:t xml:space="preserve"> contra</w:t>
            </w:r>
            <w:r w:rsidR="00414E8E">
              <w:rPr>
                <w:iCs/>
                <w:sz w:val="22"/>
                <w:szCs w:val="22"/>
                <w:lang w:val="en" w:eastAsia="tr-TR"/>
              </w:rPr>
              <w:t>-</w:t>
            </w:r>
            <w:r w:rsidRPr="001079CE">
              <w:rPr>
                <w:iCs/>
                <w:sz w:val="22"/>
                <w:szCs w:val="22"/>
                <w:lang w:val="en" w:eastAsia="tr-TR"/>
              </w:rPr>
              <w:t>indications;</w:t>
            </w:r>
          </w:p>
          <w:p w:rsidR="001079CE" w:rsidRPr="001079CE" w:rsidRDefault="00E55FFD" w:rsidP="00E55FFD">
            <w:pPr>
              <w:jc w:val="both"/>
              <w:rPr>
                <w:iCs/>
                <w:sz w:val="22"/>
                <w:szCs w:val="22"/>
                <w:lang w:val="en" w:eastAsia="tr-TR"/>
              </w:rPr>
            </w:pPr>
            <w:r w:rsidRPr="001079CE">
              <w:rPr>
                <w:b/>
                <w:iCs/>
                <w:sz w:val="22"/>
                <w:szCs w:val="22"/>
                <w:lang w:val="en" w:eastAsia="tr-TR"/>
              </w:rPr>
              <w:t>(iii)</w:t>
            </w:r>
            <w:r w:rsidRPr="001079CE">
              <w:rPr>
                <w:iCs/>
                <w:sz w:val="22"/>
                <w:szCs w:val="22"/>
                <w:lang w:val="en" w:eastAsia="tr-TR"/>
              </w:rPr>
              <w:t xml:space="preserve"> warnings for specific risk groups;</w:t>
            </w:r>
          </w:p>
          <w:p w:rsidR="001079CE" w:rsidRPr="001079CE" w:rsidRDefault="00E55FFD" w:rsidP="00E55FFD">
            <w:pPr>
              <w:jc w:val="both"/>
              <w:rPr>
                <w:iCs/>
                <w:sz w:val="22"/>
                <w:szCs w:val="22"/>
                <w:lang w:val="en" w:eastAsia="tr-TR"/>
              </w:rPr>
            </w:pPr>
            <w:r w:rsidRPr="001079CE">
              <w:rPr>
                <w:b/>
                <w:iCs/>
                <w:sz w:val="22"/>
                <w:szCs w:val="22"/>
                <w:lang w:val="en" w:eastAsia="tr-TR"/>
              </w:rPr>
              <w:t>(iv)</w:t>
            </w:r>
            <w:r w:rsidRPr="001079CE">
              <w:rPr>
                <w:iCs/>
                <w:sz w:val="22"/>
                <w:szCs w:val="22"/>
                <w:lang w:val="en" w:eastAsia="tr-TR"/>
              </w:rPr>
              <w:t xml:space="preserve"> possible adverse effects;</w:t>
            </w:r>
          </w:p>
          <w:p w:rsidR="001079CE" w:rsidRPr="001079CE" w:rsidRDefault="00E55FFD" w:rsidP="00E55FFD">
            <w:pPr>
              <w:jc w:val="both"/>
              <w:rPr>
                <w:iCs/>
                <w:sz w:val="22"/>
                <w:szCs w:val="22"/>
                <w:lang w:val="en" w:eastAsia="tr-TR"/>
              </w:rPr>
            </w:pPr>
            <w:r w:rsidRPr="001079CE">
              <w:rPr>
                <w:b/>
                <w:iCs/>
                <w:sz w:val="22"/>
                <w:szCs w:val="22"/>
                <w:lang w:val="en" w:eastAsia="tr-TR"/>
              </w:rPr>
              <w:t>(v)</w:t>
            </w:r>
            <w:r w:rsidRPr="001079CE">
              <w:rPr>
                <w:iCs/>
                <w:sz w:val="22"/>
                <w:szCs w:val="22"/>
                <w:lang w:val="en" w:eastAsia="tr-TR"/>
              </w:rPr>
              <w:t xml:space="preserve"> addictiveness and toxicity; and</w:t>
            </w:r>
          </w:p>
          <w:p w:rsidR="00E55FFD" w:rsidRPr="001079CE" w:rsidRDefault="00E55FFD" w:rsidP="00E55FFD">
            <w:pPr>
              <w:jc w:val="both"/>
              <w:rPr>
                <w:iCs/>
                <w:sz w:val="22"/>
                <w:szCs w:val="22"/>
                <w:lang w:val="en" w:eastAsia="tr-TR"/>
              </w:rPr>
            </w:pPr>
            <w:r w:rsidRPr="001079CE">
              <w:rPr>
                <w:b/>
                <w:iCs/>
                <w:sz w:val="22"/>
                <w:szCs w:val="22"/>
                <w:lang w:val="en" w:eastAsia="tr-TR"/>
              </w:rPr>
              <w:t>(vi)</w:t>
            </w:r>
            <w:r w:rsidRPr="001079CE">
              <w:rPr>
                <w:iCs/>
                <w:sz w:val="22"/>
                <w:szCs w:val="22"/>
                <w:lang w:val="en" w:eastAsia="tr-TR"/>
              </w:rPr>
              <w:t xml:space="preserve"> contact details of the manufacturer or importer and a legal or natural contact person within the Union;</w:t>
            </w:r>
          </w:p>
          <w:p w:rsidR="00E55FFD" w:rsidRPr="001079CE" w:rsidRDefault="00E55FFD" w:rsidP="00E55FFD">
            <w:pPr>
              <w:jc w:val="both"/>
              <w:rPr>
                <w:iCs/>
                <w:sz w:val="22"/>
                <w:szCs w:val="22"/>
                <w:lang w:val="en" w:eastAsia="tr-TR"/>
              </w:rPr>
            </w:pPr>
            <w:r w:rsidRPr="001079CE">
              <w:rPr>
                <w:iCs/>
                <w:sz w:val="22"/>
                <w:szCs w:val="22"/>
                <w:lang w:val="en" w:eastAsia="tr-TR"/>
              </w:rPr>
              <w:t xml:space="preserve"> </w:t>
            </w:r>
          </w:p>
          <w:p w:rsidR="00E55FFD" w:rsidRPr="001079CE" w:rsidRDefault="00E55FFD" w:rsidP="00E55FFD">
            <w:pPr>
              <w:jc w:val="both"/>
              <w:rPr>
                <w:iCs/>
                <w:sz w:val="22"/>
                <w:szCs w:val="22"/>
                <w:lang w:val="en" w:eastAsia="tr-TR"/>
              </w:rPr>
            </w:pPr>
            <w:r w:rsidRPr="001079CE">
              <w:rPr>
                <w:b/>
                <w:iCs/>
                <w:sz w:val="22"/>
                <w:szCs w:val="22"/>
                <w:lang w:val="en" w:eastAsia="tr-TR"/>
              </w:rPr>
              <w:t>(b)</w:t>
            </w:r>
            <w:r w:rsidRPr="001079CE">
              <w:rPr>
                <w:iCs/>
                <w:sz w:val="22"/>
                <w:szCs w:val="22"/>
                <w:lang w:val="en" w:eastAsia="tr-TR"/>
              </w:rPr>
              <w:t xml:space="preserve"> unit packets and any outside packaging of electronic cigarettes and refill containers:</w:t>
            </w:r>
          </w:p>
          <w:p w:rsidR="00E55FFD" w:rsidRPr="001079CE" w:rsidRDefault="00E55FFD" w:rsidP="00E55FFD">
            <w:pPr>
              <w:jc w:val="both"/>
              <w:rPr>
                <w:iCs/>
                <w:sz w:val="22"/>
                <w:szCs w:val="22"/>
                <w:lang w:val="en" w:eastAsia="tr-TR"/>
              </w:rPr>
            </w:pPr>
            <w:r w:rsidRPr="001079CE">
              <w:rPr>
                <w:b/>
                <w:iCs/>
                <w:sz w:val="22"/>
                <w:szCs w:val="22"/>
                <w:lang w:val="en" w:eastAsia="tr-TR"/>
              </w:rPr>
              <w:t>(</w:t>
            </w:r>
            <w:proofErr w:type="spellStart"/>
            <w:r w:rsidRPr="001079CE">
              <w:rPr>
                <w:b/>
                <w:iCs/>
                <w:sz w:val="22"/>
                <w:szCs w:val="22"/>
                <w:lang w:val="en" w:eastAsia="tr-TR"/>
              </w:rPr>
              <w:t>i</w:t>
            </w:r>
            <w:proofErr w:type="spellEnd"/>
            <w:r w:rsidRPr="001079CE">
              <w:rPr>
                <w:b/>
                <w:iCs/>
                <w:sz w:val="22"/>
                <w:szCs w:val="22"/>
                <w:lang w:val="en" w:eastAsia="tr-TR"/>
              </w:rPr>
              <w:t>)</w:t>
            </w:r>
            <w:r w:rsidRPr="001079CE">
              <w:rPr>
                <w:iCs/>
                <w:sz w:val="22"/>
                <w:szCs w:val="22"/>
                <w:lang w:val="en" w:eastAsia="tr-TR"/>
              </w:rPr>
              <w:t xml:space="preserve"> include a list of all ingredients contained in the product in descending order of the weight, and an indication of the nicotine content of the product and the delivery per dose, the batch </w:t>
            </w:r>
            <w:r w:rsidRPr="001079CE">
              <w:rPr>
                <w:iCs/>
                <w:sz w:val="22"/>
                <w:szCs w:val="22"/>
                <w:lang w:val="en" w:eastAsia="tr-TR"/>
              </w:rPr>
              <w:lastRenderedPageBreak/>
              <w:t>number and a recommendation to keep the product out of reach of children;</w:t>
            </w:r>
          </w:p>
          <w:p w:rsidR="00E55FFD" w:rsidRPr="001079CE" w:rsidRDefault="00E55FFD" w:rsidP="00E55FFD">
            <w:pPr>
              <w:jc w:val="both"/>
              <w:rPr>
                <w:iCs/>
                <w:sz w:val="22"/>
                <w:szCs w:val="22"/>
                <w:lang w:val="en" w:eastAsia="tr-TR"/>
              </w:rPr>
            </w:pPr>
            <w:r w:rsidRPr="001079CE">
              <w:rPr>
                <w:b/>
                <w:iCs/>
                <w:sz w:val="22"/>
                <w:szCs w:val="22"/>
                <w:lang w:val="en" w:eastAsia="tr-TR"/>
              </w:rPr>
              <w:t>(ii)</w:t>
            </w:r>
            <w:r w:rsidRPr="001079CE">
              <w:rPr>
                <w:iCs/>
                <w:sz w:val="22"/>
                <w:szCs w:val="22"/>
                <w:lang w:val="en" w:eastAsia="tr-TR"/>
              </w:rPr>
              <w:t xml:space="preserve"> without prejudice to point (</w:t>
            </w:r>
            <w:proofErr w:type="spellStart"/>
            <w:r w:rsidRPr="001079CE">
              <w:rPr>
                <w:iCs/>
                <w:sz w:val="22"/>
                <w:szCs w:val="22"/>
                <w:lang w:val="en" w:eastAsia="tr-TR"/>
              </w:rPr>
              <w:t>i</w:t>
            </w:r>
            <w:proofErr w:type="spellEnd"/>
            <w:r w:rsidRPr="001079CE">
              <w:rPr>
                <w:iCs/>
                <w:sz w:val="22"/>
                <w:szCs w:val="22"/>
                <w:lang w:val="en" w:eastAsia="tr-TR"/>
              </w:rPr>
              <w:t xml:space="preserve">) of this point, do not include elements or features referred to in Article 13, with the exception of Article 13(1)(a) and (c) concerning information on the nicotine content and on </w:t>
            </w:r>
            <w:proofErr w:type="spellStart"/>
            <w:r w:rsidRPr="001079CE">
              <w:rPr>
                <w:iCs/>
                <w:sz w:val="22"/>
                <w:szCs w:val="22"/>
                <w:lang w:val="en" w:eastAsia="tr-TR"/>
              </w:rPr>
              <w:t>flavourings</w:t>
            </w:r>
            <w:proofErr w:type="spellEnd"/>
            <w:r w:rsidRPr="001079CE">
              <w:rPr>
                <w:iCs/>
                <w:sz w:val="22"/>
                <w:szCs w:val="22"/>
                <w:lang w:val="en" w:eastAsia="tr-TR"/>
              </w:rPr>
              <w:t>; and</w:t>
            </w:r>
          </w:p>
          <w:p w:rsidR="00E55FFD" w:rsidRPr="001079CE" w:rsidRDefault="00E55FFD" w:rsidP="00E55FFD">
            <w:pPr>
              <w:jc w:val="both"/>
              <w:rPr>
                <w:iCs/>
                <w:sz w:val="22"/>
                <w:szCs w:val="22"/>
                <w:lang w:val="en" w:eastAsia="tr-TR"/>
              </w:rPr>
            </w:pPr>
            <w:r w:rsidRPr="001079CE">
              <w:rPr>
                <w:b/>
                <w:iCs/>
                <w:sz w:val="22"/>
                <w:szCs w:val="22"/>
                <w:lang w:val="en" w:eastAsia="tr-TR"/>
              </w:rPr>
              <w:t>(iii)</w:t>
            </w:r>
            <w:r w:rsidRPr="001079CE">
              <w:rPr>
                <w:iCs/>
                <w:sz w:val="22"/>
                <w:szCs w:val="22"/>
                <w:lang w:val="en" w:eastAsia="tr-TR"/>
              </w:rPr>
              <w:t xml:space="preserve"> carry one of the following health warnings:</w:t>
            </w:r>
          </w:p>
          <w:p w:rsidR="00E55FFD" w:rsidRPr="001079CE" w:rsidRDefault="00E55FFD" w:rsidP="00E55FFD">
            <w:pPr>
              <w:jc w:val="both"/>
              <w:rPr>
                <w:iCs/>
                <w:sz w:val="22"/>
                <w:szCs w:val="22"/>
                <w:lang w:val="en" w:eastAsia="tr-TR"/>
              </w:rPr>
            </w:pPr>
            <w:r w:rsidRPr="001079CE">
              <w:rPr>
                <w:iCs/>
                <w:sz w:val="22"/>
                <w:szCs w:val="22"/>
                <w:lang w:val="en" w:eastAsia="tr-TR"/>
              </w:rPr>
              <w:t xml:space="preserve">'This product contains nicotine which is a highly addictive substance. It is not recommended for use by </w:t>
            </w:r>
            <w:proofErr w:type="spellStart"/>
            <w:r w:rsidRPr="001079CE">
              <w:rPr>
                <w:iCs/>
                <w:sz w:val="22"/>
                <w:szCs w:val="22"/>
                <w:lang w:val="en" w:eastAsia="tr-TR"/>
              </w:rPr>
              <w:t>non smokers'</w:t>
            </w:r>
            <w:proofErr w:type="spellEnd"/>
            <w:r w:rsidRPr="001079CE">
              <w:rPr>
                <w:iCs/>
                <w:sz w:val="22"/>
                <w:szCs w:val="22"/>
                <w:lang w:val="en" w:eastAsia="tr-TR"/>
              </w:rPr>
              <w:t>.</w:t>
            </w:r>
          </w:p>
          <w:p w:rsidR="00E55FFD" w:rsidRPr="001079CE" w:rsidRDefault="00E55FFD" w:rsidP="00E55FFD">
            <w:pPr>
              <w:jc w:val="both"/>
              <w:rPr>
                <w:iCs/>
                <w:sz w:val="22"/>
                <w:szCs w:val="22"/>
                <w:lang w:val="en" w:eastAsia="tr-TR"/>
              </w:rPr>
            </w:pPr>
            <w:r w:rsidRPr="001079CE">
              <w:rPr>
                <w:iCs/>
                <w:sz w:val="22"/>
                <w:szCs w:val="22"/>
                <w:lang w:val="en" w:eastAsia="tr-TR"/>
              </w:rPr>
              <w:t>or</w:t>
            </w:r>
          </w:p>
          <w:p w:rsidR="00E55FFD" w:rsidRPr="001079CE" w:rsidRDefault="00E55FFD" w:rsidP="00E55FFD">
            <w:pPr>
              <w:jc w:val="both"/>
              <w:rPr>
                <w:iCs/>
                <w:sz w:val="22"/>
                <w:szCs w:val="22"/>
                <w:lang w:val="en" w:eastAsia="tr-TR"/>
              </w:rPr>
            </w:pPr>
            <w:r w:rsidRPr="001079CE">
              <w:rPr>
                <w:iCs/>
                <w:sz w:val="22"/>
                <w:szCs w:val="22"/>
                <w:lang w:val="en" w:eastAsia="tr-TR"/>
              </w:rPr>
              <w:t>'This product contains nicotine which is a highly addictive substance.'</w:t>
            </w:r>
          </w:p>
          <w:p w:rsidR="00E55FFD" w:rsidRPr="001079CE" w:rsidRDefault="00E55FFD" w:rsidP="00E55FFD">
            <w:pPr>
              <w:jc w:val="both"/>
              <w:rPr>
                <w:iCs/>
                <w:sz w:val="22"/>
                <w:szCs w:val="22"/>
                <w:lang w:val="en" w:eastAsia="tr-TR"/>
              </w:rPr>
            </w:pPr>
            <w:r w:rsidRPr="001079CE">
              <w:rPr>
                <w:iCs/>
                <w:sz w:val="22"/>
                <w:szCs w:val="22"/>
                <w:lang w:val="en" w:eastAsia="tr-TR"/>
              </w:rPr>
              <w:t>Member States shall determine which of these health warnings is to be used</w:t>
            </w:r>
            <w:r w:rsidR="005B6826">
              <w:rPr>
                <w:iCs/>
                <w:sz w:val="22"/>
                <w:szCs w:val="22"/>
                <w:lang w:val="en" w:eastAsia="tr-TR"/>
              </w:rPr>
              <w:t>;</w:t>
            </w:r>
          </w:p>
          <w:p w:rsidR="00E55FFD" w:rsidRPr="001079CE" w:rsidRDefault="00E55FFD" w:rsidP="00E55FFD">
            <w:pPr>
              <w:jc w:val="both"/>
              <w:rPr>
                <w:iCs/>
                <w:sz w:val="22"/>
                <w:szCs w:val="22"/>
                <w:lang w:val="en" w:eastAsia="tr-TR"/>
              </w:rPr>
            </w:pPr>
          </w:p>
          <w:p w:rsidR="00E55FFD" w:rsidRPr="001079CE" w:rsidRDefault="00E55FFD" w:rsidP="00E55FFD">
            <w:pPr>
              <w:jc w:val="both"/>
              <w:rPr>
                <w:iCs/>
                <w:sz w:val="22"/>
                <w:szCs w:val="22"/>
                <w:lang w:val="en" w:eastAsia="tr-TR"/>
              </w:rPr>
            </w:pPr>
            <w:r w:rsidRPr="001079CE">
              <w:rPr>
                <w:b/>
                <w:iCs/>
                <w:sz w:val="22"/>
                <w:szCs w:val="22"/>
                <w:lang w:val="en" w:eastAsia="tr-TR"/>
              </w:rPr>
              <w:t>(c)</w:t>
            </w:r>
            <w:r w:rsidRPr="001079CE">
              <w:rPr>
                <w:iCs/>
                <w:sz w:val="22"/>
                <w:szCs w:val="22"/>
                <w:lang w:val="en" w:eastAsia="tr-TR"/>
              </w:rPr>
              <w:t xml:space="preserve"> </w:t>
            </w:r>
            <w:proofErr w:type="gramStart"/>
            <w:r w:rsidRPr="001079CE">
              <w:rPr>
                <w:iCs/>
                <w:sz w:val="22"/>
                <w:szCs w:val="22"/>
                <w:lang w:val="en" w:eastAsia="tr-TR"/>
              </w:rPr>
              <w:t>health</w:t>
            </w:r>
            <w:proofErr w:type="gramEnd"/>
            <w:r w:rsidRPr="001079CE">
              <w:rPr>
                <w:iCs/>
                <w:sz w:val="22"/>
                <w:szCs w:val="22"/>
                <w:lang w:val="en" w:eastAsia="tr-TR"/>
              </w:rPr>
              <w:t xml:space="preserve"> warnings comply with the requirements specified in Article 12(2).</w:t>
            </w:r>
          </w:p>
        </w:tc>
        <w:tc>
          <w:tcPr>
            <w:tcW w:w="1161" w:type="pct"/>
          </w:tcPr>
          <w:p w:rsidR="00E55FFD" w:rsidRPr="001079CE" w:rsidRDefault="00E55FFD" w:rsidP="00DF7B36">
            <w:pPr>
              <w:jc w:val="both"/>
              <w:rPr>
                <w:b/>
                <w:i/>
                <w:iCs/>
                <w:sz w:val="22"/>
                <w:szCs w:val="22"/>
                <w:lang w:eastAsia="tr-TR"/>
              </w:rPr>
            </w:pPr>
          </w:p>
        </w:tc>
        <w:tc>
          <w:tcPr>
            <w:tcW w:w="1161" w:type="pct"/>
          </w:tcPr>
          <w:p w:rsidR="00E55FFD" w:rsidRPr="001079CE" w:rsidRDefault="00E55FFD" w:rsidP="00DF7B36">
            <w:pPr>
              <w:jc w:val="both"/>
              <w:rPr>
                <w:b/>
                <w:i/>
                <w:iCs/>
                <w:sz w:val="22"/>
                <w:szCs w:val="22"/>
                <w:lang w:eastAsia="tr-TR"/>
              </w:rPr>
            </w:pPr>
          </w:p>
        </w:tc>
        <w:tc>
          <w:tcPr>
            <w:tcW w:w="1125" w:type="pct"/>
          </w:tcPr>
          <w:p w:rsidR="00E55FFD" w:rsidRPr="001079CE" w:rsidRDefault="00E55FFD" w:rsidP="00DF7B36">
            <w:pPr>
              <w:jc w:val="both"/>
              <w:rPr>
                <w:b/>
                <w:i/>
                <w:iCs/>
                <w:sz w:val="22"/>
                <w:szCs w:val="22"/>
                <w:lang w:eastAsia="tr-TR"/>
              </w:rPr>
            </w:pPr>
          </w:p>
        </w:tc>
      </w:tr>
      <w:tr w:rsidR="00E55FFD" w:rsidRPr="001079CE" w:rsidTr="00E40379">
        <w:tc>
          <w:tcPr>
            <w:tcW w:w="1553" w:type="pct"/>
          </w:tcPr>
          <w:p w:rsidR="00E55FFD" w:rsidRDefault="00E55FFD" w:rsidP="00E55FFD">
            <w:pPr>
              <w:jc w:val="both"/>
              <w:rPr>
                <w:iCs/>
                <w:sz w:val="22"/>
                <w:szCs w:val="22"/>
                <w:lang w:val="en" w:eastAsia="tr-TR"/>
              </w:rPr>
            </w:pPr>
            <w:r w:rsidRPr="001079CE">
              <w:rPr>
                <w:b/>
                <w:iCs/>
                <w:sz w:val="22"/>
                <w:szCs w:val="22"/>
                <w:lang w:val="en" w:eastAsia="tr-TR"/>
              </w:rPr>
              <w:lastRenderedPageBreak/>
              <w:t>5.</w:t>
            </w:r>
            <w:r w:rsidRPr="001079CE">
              <w:rPr>
                <w:iCs/>
                <w:sz w:val="22"/>
                <w:szCs w:val="22"/>
                <w:lang w:val="en" w:eastAsia="tr-TR"/>
              </w:rPr>
              <w:t xml:space="preserve"> Member States shall ensure that:</w:t>
            </w:r>
          </w:p>
          <w:p w:rsidR="001079CE" w:rsidRPr="001079CE" w:rsidRDefault="001079CE" w:rsidP="00E55FFD">
            <w:pPr>
              <w:jc w:val="both"/>
              <w:rPr>
                <w:iCs/>
                <w:sz w:val="22"/>
                <w:szCs w:val="22"/>
                <w:lang w:val="en" w:eastAsia="tr-TR"/>
              </w:rPr>
            </w:pPr>
          </w:p>
          <w:p w:rsidR="00E55FFD" w:rsidRPr="001079CE" w:rsidRDefault="00E55FFD" w:rsidP="00E55FFD">
            <w:pPr>
              <w:jc w:val="both"/>
              <w:rPr>
                <w:iCs/>
                <w:sz w:val="22"/>
                <w:szCs w:val="22"/>
                <w:lang w:val="en" w:eastAsia="tr-TR"/>
              </w:rPr>
            </w:pPr>
            <w:r w:rsidRPr="001079CE">
              <w:rPr>
                <w:b/>
                <w:iCs/>
                <w:sz w:val="22"/>
                <w:szCs w:val="22"/>
                <w:lang w:val="en" w:eastAsia="tr-TR"/>
              </w:rPr>
              <w:t>(a)</w:t>
            </w:r>
            <w:r w:rsidR="005B6826">
              <w:rPr>
                <w:b/>
                <w:iCs/>
                <w:sz w:val="22"/>
                <w:szCs w:val="22"/>
                <w:lang w:val="en" w:eastAsia="tr-TR"/>
              </w:rPr>
              <w:t xml:space="preserve"> </w:t>
            </w:r>
            <w:r w:rsidRPr="001079CE">
              <w:rPr>
                <w:iCs/>
                <w:sz w:val="22"/>
                <w:szCs w:val="22"/>
                <w:lang w:val="en" w:eastAsia="tr-TR"/>
              </w:rPr>
              <w:t xml:space="preserve">commercial communications in </w:t>
            </w:r>
            <w:r w:rsidR="005B6826">
              <w:rPr>
                <w:iCs/>
                <w:sz w:val="22"/>
                <w:szCs w:val="22"/>
                <w:lang w:val="en" w:eastAsia="tr-TR"/>
              </w:rPr>
              <w:t>I</w:t>
            </w:r>
            <w:r w:rsidRPr="001079CE">
              <w:rPr>
                <w:iCs/>
                <w:sz w:val="22"/>
                <w:szCs w:val="22"/>
                <w:lang w:val="en" w:eastAsia="tr-TR"/>
              </w:rPr>
              <w:t xml:space="preserve">nformation </w:t>
            </w:r>
            <w:r w:rsidR="005B6826">
              <w:rPr>
                <w:iCs/>
                <w:sz w:val="22"/>
                <w:szCs w:val="22"/>
                <w:lang w:val="en" w:eastAsia="tr-TR"/>
              </w:rPr>
              <w:t>S</w:t>
            </w:r>
            <w:r w:rsidRPr="001079CE">
              <w:rPr>
                <w:iCs/>
                <w:sz w:val="22"/>
                <w:szCs w:val="22"/>
                <w:lang w:val="en" w:eastAsia="tr-TR"/>
              </w:rPr>
              <w:t xml:space="preserve">ociety services, in the press and other printed publications, with the aim or direct or indirect effect of promoting electronic cigarettes and refill containers are prohibited, except for publications that are intended exclusively for professionals in the trade of electronic cigarettes or refill containers and for publications which are printed and published in third countries, where </w:t>
            </w:r>
            <w:r w:rsidRPr="001079CE">
              <w:rPr>
                <w:iCs/>
                <w:sz w:val="22"/>
                <w:szCs w:val="22"/>
                <w:lang w:val="en" w:eastAsia="tr-TR"/>
              </w:rPr>
              <w:lastRenderedPageBreak/>
              <w:t>those publications are not principally intended for the Union market;</w:t>
            </w:r>
          </w:p>
          <w:p w:rsidR="00E55FFD" w:rsidRPr="001079CE" w:rsidRDefault="00E55FFD" w:rsidP="00E55FFD">
            <w:pPr>
              <w:jc w:val="both"/>
              <w:rPr>
                <w:iCs/>
                <w:sz w:val="22"/>
                <w:szCs w:val="22"/>
                <w:lang w:val="en" w:eastAsia="tr-TR"/>
              </w:rPr>
            </w:pPr>
          </w:p>
          <w:p w:rsidR="00E55FFD" w:rsidRPr="001079CE" w:rsidRDefault="00E55FFD" w:rsidP="00E55FFD">
            <w:pPr>
              <w:jc w:val="both"/>
              <w:rPr>
                <w:iCs/>
                <w:sz w:val="22"/>
                <w:szCs w:val="22"/>
                <w:lang w:val="en" w:eastAsia="tr-TR"/>
              </w:rPr>
            </w:pPr>
            <w:r w:rsidRPr="001079CE">
              <w:rPr>
                <w:b/>
                <w:iCs/>
                <w:sz w:val="22"/>
                <w:szCs w:val="22"/>
                <w:lang w:val="en" w:eastAsia="tr-TR"/>
              </w:rPr>
              <w:t>(b)</w:t>
            </w:r>
            <w:r w:rsidRPr="001079CE">
              <w:rPr>
                <w:iCs/>
                <w:sz w:val="22"/>
                <w:szCs w:val="22"/>
                <w:lang w:val="en" w:eastAsia="tr-TR"/>
              </w:rPr>
              <w:t xml:space="preserve"> commercial communications on the radio, with the aim or direct or indirect effect of promoting electronic cigarettes and refill containers, are prohibited;</w:t>
            </w:r>
          </w:p>
          <w:p w:rsidR="00E55FFD" w:rsidRPr="001079CE" w:rsidRDefault="00E55FFD" w:rsidP="00E55FFD">
            <w:pPr>
              <w:jc w:val="both"/>
              <w:rPr>
                <w:iCs/>
                <w:sz w:val="22"/>
                <w:szCs w:val="22"/>
                <w:lang w:val="en" w:eastAsia="tr-TR"/>
              </w:rPr>
            </w:pPr>
          </w:p>
          <w:p w:rsidR="00E55FFD" w:rsidRPr="001079CE" w:rsidRDefault="00E55FFD" w:rsidP="00E55FFD">
            <w:pPr>
              <w:jc w:val="both"/>
              <w:rPr>
                <w:iCs/>
                <w:sz w:val="22"/>
                <w:szCs w:val="22"/>
                <w:lang w:val="en" w:eastAsia="tr-TR"/>
              </w:rPr>
            </w:pPr>
            <w:r w:rsidRPr="001079CE">
              <w:rPr>
                <w:b/>
                <w:iCs/>
                <w:sz w:val="22"/>
                <w:szCs w:val="22"/>
                <w:lang w:val="en" w:eastAsia="tr-TR"/>
              </w:rPr>
              <w:t>(c)</w:t>
            </w:r>
            <w:r w:rsidRPr="001079CE">
              <w:rPr>
                <w:iCs/>
                <w:sz w:val="22"/>
                <w:szCs w:val="22"/>
                <w:lang w:val="en" w:eastAsia="tr-TR"/>
              </w:rPr>
              <w:t xml:space="preserve"> any form of public or private contribution to radio </w:t>
            </w:r>
            <w:proofErr w:type="spellStart"/>
            <w:r w:rsidRPr="001079CE">
              <w:rPr>
                <w:iCs/>
                <w:sz w:val="22"/>
                <w:szCs w:val="22"/>
                <w:lang w:val="en" w:eastAsia="tr-TR"/>
              </w:rPr>
              <w:t>programmes</w:t>
            </w:r>
            <w:proofErr w:type="spellEnd"/>
            <w:r w:rsidRPr="001079CE">
              <w:rPr>
                <w:iCs/>
                <w:sz w:val="22"/>
                <w:szCs w:val="22"/>
                <w:lang w:val="en" w:eastAsia="tr-TR"/>
              </w:rPr>
              <w:t xml:space="preserve"> with the aim or direct or indirect effect of promoting electronic cigarettes and refill containers is prohibited;</w:t>
            </w:r>
          </w:p>
          <w:p w:rsidR="00E55FFD" w:rsidRPr="001079CE" w:rsidRDefault="00E55FFD" w:rsidP="00E55FFD">
            <w:pPr>
              <w:jc w:val="both"/>
              <w:rPr>
                <w:iCs/>
                <w:sz w:val="22"/>
                <w:szCs w:val="22"/>
                <w:lang w:val="en" w:eastAsia="tr-TR"/>
              </w:rPr>
            </w:pPr>
          </w:p>
          <w:p w:rsidR="00E55FFD" w:rsidRPr="001079CE" w:rsidRDefault="00E55FFD" w:rsidP="00E55FFD">
            <w:pPr>
              <w:jc w:val="both"/>
              <w:rPr>
                <w:iCs/>
                <w:sz w:val="22"/>
                <w:szCs w:val="22"/>
                <w:lang w:val="en" w:eastAsia="tr-TR"/>
              </w:rPr>
            </w:pPr>
            <w:r w:rsidRPr="001079CE">
              <w:rPr>
                <w:b/>
                <w:iCs/>
                <w:sz w:val="22"/>
                <w:szCs w:val="22"/>
                <w:lang w:val="en" w:eastAsia="tr-TR"/>
              </w:rPr>
              <w:t>(d)</w:t>
            </w:r>
            <w:r w:rsidRPr="001079CE">
              <w:rPr>
                <w:iCs/>
                <w:sz w:val="22"/>
                <w:szCs w:val="22"/>
                <w:lang w:val="en" w:eastAsia="tr-TR"/>
              </w:rPr>
              <w:t xml:space="preserve"> any form of public or private contribution to any event, activity or individual person with the aim or direct or indirect effect of promoting electronic cigarettes and refill containers and involving or taking place in several Member States or otherwise having cross border effects is prohibited</w:t>
            </w:r>
          </w:p>
          <w:p w:rsidR="00E55FFD" w:rsidRPr="001079CE" w:rsidRDefault="00E55FFD" w:rsidP="00E55FFD">
            <w:pPr>
              <w:jc w:val="both"/>
              <w:rPr>
                <w:iCs/>
                <w:sz w:val="22"/>
                <w:szCs w:val="22"/>
                <w:lang w:val="en" w:eastAsia="tr-TR"/>
              </w:rPr>
            </w:pPr>
          </w:p>
          <w:p w:rsidR="00E55FFD" w:rsidRPr="001079CE" w:rsidRDefault="00E55FFD" w:rsidP="00E40379">
            <w:pPr>
              <w:jc w:val="both"/>
              <w:rPr>
                <w:iCs/>
                <w:sz w:val="22"/>
                <w:szCs w:val="22"/>
                <w:lang w:val="en" w:eastAsia="tr-TR"/>
              </w:rPr>
            </w:pPr>
            <w:r w:rsidRPr="001079CE">
              <w:rPr>
                <w:b/>
                <w:iCs/>
                <w:sz w:val="22"/>
                <w:szCs w:val="22"/>
                <w:lang w:val="en" w:eastAsia="tr-TR"/>
              </w:rPr>
              <w:t>(e)</w:t>
            </w:r>
            <w:r w:rsidRPr="001079CE">
              <w:rPr>
                <w:iCs/>
                <w:sz w:val="22"/>
                <w:szCs w:val="22"/>
                <w:lang w:val="en" w:eastAsia="tr-TR"/>
              </w:rPr>
              <w:t xml:space="preserve"> </w:t>
            </w:r>
            <w:proofErr w:type="gramStart"/>
            <w:r w:rsidRPr="001079CE">
              <w:rPr>
                <w:iCs/>
                <w:sz w:val="22"/>
                <w:szCs w:val="22"/>
                <w:lang w:val="en" w:eastAsia="tr-TR"/>
              </w:rPr>
              <w:t>audiovisual</w:t>
            </w:r>
            <w:proofErr w:type="gramEnd"/>
            <w:r w:rsidRPr="001079CE">
              <w:rPr>
                <w:iCs/>
                <w:sz w:val="22"/>
                <w:szCs w:val="22"/>
                <w:lang w:val="en" w:eastAsia="tr-TR"/>
              </w:rPr>
              <w:t xml:space="preserve"> commercial communications to which Directive 2010/13/EU </w:t>
            </w:r>
            <w:r w:rsidR="005B6826" w:rsidRPr="005B6826">
              <w:rPr>
                <w:iCs/>
                <w:sz w:val="22"/>
                <w:szCs w:val="22"/>
                <w:lang w:val="en" w:eastAsia="tr-TR"/>
              </w:rPr>
              <w:t xml:space="preserve">of the European Parliament and of the Council </w:t>
            </w:r>
            <w:r w:rsidR="005B6826">
              <w:rPr>
                <w:iCs/>
                <w:sz w:val="22"/>
                <w:szCs w:val="22"/>
                <w:lang w:val="en" w:eastAsia="tr-TR"/>
              </w:rPr>
              <w:t>[</w:t>
            </w:r>
            <w:r w:rsidR="005B6826" w:rsidRPr="005B6826">
              <w:rPr>
                <w:iCs/>
                <w:sz w:val="22"/>
                <w:szCs w:val="22"/>
                <w:lang w:val="en" w:eastAsia="tr-TR"/>
              </w:rPr>
              <w:t>OJ L 95, 15.4.2010, p. 1</w:t>
            </w:r>
            <w:r w:rsidR="005B6826">
              <w:rPr>
                <w:iCs/>
                <w:sz w:val="22"/>
                <w:szCs w:val="22"/>
                <w:lang w:val="en" w:eastAsia="tr-TR"/>
              </w:rPr>
              <w:t xml:space="preserve">] </w:t>
            </w:r>
            <w:r w:rsidRPr="001079CE">
              <w:rPr>
                <w:iCs/>
                <w:sz w:val="22"/>
                <w:szCs w:val="22"/>
                <w:lang w:val="en" w:eastAsia="tr-TR"/>
              </w:rPr>
              <w:t>applies, are prohibited for electronic cigarettes and refill containers.</w:t>
            </w:r>
          </w:p>
        </w:tc>
        <w:tc>
          <w:tcPr>
            <w:tcW w:w="1161" w:type="pct"/>
          </w:tcPr>
          <w:p w:rsidR="00E55FFD" w:rsidRPr="001079CE" w:rsidRDefault="00E55FFD" w:rsidP="00DF7B36">
            <w:pPr>
              <w:jc w:val="both"/>
              <w:rPr>
                <w:b/>
                <w:i/>
                <w:iCs/>
                <w:sz w:val="22"/>
                <w:szCs w:val="22"/>
                <w:lang w:eastAsia="tr-TR"/>
              </w:rPr>
            </w:pPr>
          </w:p>
        </w:tc>
        <w:tc>
          <w:tcPr>
            <w:tcW w:w="1161" w:type="pct"/>
          </w:tcPr>
          <w:p w:rsidR="00E55FFD" w:rsidRPr="001079CE" w:rsidRDefault="00E55FFD" w:rsidP="00DF7B36">
            <w:pPr>
              <w:jc w:val="both"/>
              <w:rPr>
                <w:b/>
                <w:i/>
                <w:iCs/>
                <w:sz w:val="22"/>
                <w:szCs w:val="22"/>
                <w:lang w:eastAsia="tr-TR"/>
              </w:rPr>
            </w:pPr>
          </w:p>
        </w:tc>
        <w:tc>
          <w:tcPr>
            <w:tcW w:w="1125" w:type="pct"/>
          </w:tcPr>
          <w:p w:rsidR="00E55FFD" w:rsidRPr="001079CE" w:rsidRDefault="00E55FFD" w:rsidP="00DF7B36">
            <w:pPr>
              <w:jc w:val="both"/>
              <w:rPr>
                <w:b/>
                <w:i/>
                <w:iCs/>
                <w:sz w:val="22"/>
                <w:szCs w:val="22"/>
                <w:lang w:eastAsia="tr-TR"/>
              </w:rPr>
            </w:pPr>
          </w:p>
        </w:tc>
      </w:tr>
      <w:tr w:rsidR="005B6826" w:rsidRPr="001079CE" w:rsidTr="00E40379">
        <w:tc>
          <w:tcPr>
            <w:tcW w:w="1553" w:type="pct"/>
          </w:tcPr>
          <w:p w:rsidR="005B6826" w:rsidRPr="001079CE" w:rsidRDefault="005B6826" w:rsidP="00184E45">
            <w:pPr>
              <w:jc w:val="both"/>
              <w:rPr>
                <w:b/>
                <w:iCs/>
                <w:sz w:val="22"/>
                <w:szCs w:val="22"/>
                <w:lang w:val="en" w:eastAsia="tr-TR"/>
              </w:rPr>
            </w:pPr>
            <w:r w:rsidRPr="005B6826">
              <w:rPr>
                <w:b/>
                <w:iCs/>
                <w:sz w:val="22"/>
                <w:szCs w:val="22"/>
                <w:lang w:val="en" w:eastAsia="tr-TR"/>
              </w:rPr>
              <w:lastRenderedPageBreak/>
              <w:t xml:space="preserve">6. </w:t>
            </w:r>
            <w:r w:rsidRPr="005B6826">
              <w:rPr>
                <w:iCs/>
                <w:sz w:val="22"/>
                <w:szCs w:val="22"/>
                <w:lang w:val="en" w:eastAsia="tr-TR"/>
              </w:rPr>
              <w:t>Article 18 of this Directive shall apply to cross-border distance sales of electronic cigarettes and refill containers.</w:t>
            </w:r>
          </w:p>
        </w:tc>
        <w:tc>
          <w:tcPr>
            <w:tcW w:w="1161" w:type="pct"/>
          </w:tcPr>
          <w:p w:rsidR="005B6826" w:rsidRPr="001079CE" w:rsidRDefault="005B6826" w:rsidP="00DF7B36">
            <w:pPr>
              <w:jc w:val="both"/>
              <w:rPr>
                <w:b/>
                <w:i/>
                <w:iCs/>
                <w:sz w:val="22"/>
                <w:szCs w:val="22"/>
                <w:lang w:eastAsia="tr-TR"/>
              </w:rPr>
            </w:pPr>
          </w:p>
        </w:tc>
        <w:tc>
          <w:tcPr>
            <w:tcW w:w="1161" w:type="pct"/>
          </w:tcPr>
          <w:p w:rsidR="005B6826" w:rsidRPr="001079CE" w:rsidRDefault="005B6826" w:rsidP="00DF7B36">
            <w:pPr>
              <w:jc w:val="both"/>
              <w:rPr>
                <w:b/>
                <w:i/>
                <w:iCs/>
                <w:sz w:val="22"/>
                <w:szCs w:val="22"/>
                <w:lang w:eastAsia="tr-TR"/>
              </w:rPr>
            </w:pPr>
          </w:p>
        </w:tc>
        <w:tc>
          <w:tcPr>
            <w:tcW w:w="1125" w:type="pct"/>
          </w:tcPr>
          <w:p w:rsidR="005B6826" w:rsidRPr="001079CE" w:rsidRDefault="005B6826" w:rsidP="00DF7B36">
            <w:pPr>
              <w:jc w:val="both"/>
              <w:rPr>
                <w:b/>
                <w:i/>
                <w:iCs/>
                <w:sz w:val="22"/>
                <w:szCs w:val="22"/>
                <w:lang w:eastAsia="tr-TR"/>
              </w:rPr>
            </w:pPr>
          </w:p>
        </w:tc>
      </w:tr>
      <w:tr w:rsidR="00E55FFD" w:rsidRPr="001079CE" w:rsidTr="00E40379">
        <w:tc>
          <w:tcPr>
            <w:tcW w:w="1553" w:type="pct"/>
          </w:tcPr>
          <w:p w:rsidR="00184E45" w:rsidRPr="001079CE" w:rsidRDefault="00184E45" w:rsidP="00184E45">
            <w:pPr>
              <w:jc w:val="both"/>
              <w:rPr>
                <w:iCs/>
                <w:sz w:val="22"/>
                <w:szCs w:val="22"/>
                <w:lang w:val="en" w:eastAsia="tr-TR"/>
              </w:rPr>
            </w:pPr>
            <w:r w:rsidRPr="001079CE">
              <w:rPr>
                <w:b/>
                <w:iCs/>
                <w:sz w:val="22"/>
                <w:szCs w:val="22"/>
                <w:lang w:val="en" w:eastAsia="tr-TR"/>
              </w:rPr>
              <w:t>7.</w:t>
            </w:r>
            <w:r w:rsidRPr="001079CE">
              <w:rPr>
                <w:iCs/>
                <w:sz w:val="22"/>
                <w:szCs w:val="22"/>
                <w:lang w:val="en" w:eastAsia="tr-TR"/>
              </w:rPr>
              <w:t xml:space="preserve"> Member States shall require manufacturers and importers of electronic cigarettes and refill containers to submit, annually, to the </w:t>
            </w:r>
            <w:r w:rsidRPr="001079CE">
              <w:rPr>
                <w:iCs/>
                <w:sz w:val="22"/>
                <w:szCs w:val="22"/>
                <w:lang w:val="en" w:eastAsia="tr-TR"/>
              </w:rPr>
              <w:lastRenderedPageBreak/>
              <w:t>competent authorities:</w:t>
            </w:r>
          </w:p>
          <w:p w:rsidR="00184E45" w:rsidRPr="001079CE" w:rsidRDefault="00184E45" w:rsidP="00184E45">
            <w:pPr>
              <w:jc w:val="both"/>
              <w:rPr>
                <w:iCs/>
                <w:sz w:val="22"/>
                <w:szCs w:val="22"/>
                <w:lang w:val="en" w:eastAsia="tr-TR"/>
              </w:rPr>
            </w:pPr>
          </w:p>
          <w:p w:rsidR="00184E45" w:rsidRPr="001079CE" w:rsidRDefault="00184E45" w:rsidP="00184E45">
            <w:pPr>
              <w:jc w:val="both"/>
              <w:rPr>
                <w:iCs/>
                <w:sz w:val="22"/>
                <w:szCs w:val="22"/>
                <w:lang w:val="en" w:eastAsia="tr-TR"/>
              </w:rPr>
            </w:pPr>
            <w:r w:rsidRPr="001079CE">
              <w:rPr>
                <w:b/>
                <w:iCs/>
                <w:sz w:val="22"/>
                <w:szCs w:val="22"/>
                <w:lang w:val="en" w:eastAsia="tr-TR"/>
              </w:rPr>
              <w:t>(</w:t>
            </w:r>
            <w:proofErr w:type="spellStart"/>
            <w:r w:rsidRPr="001079CE">
              <w:rPr>
                <w:b/>
                <w:iCs/>
                <w:sz w:val="22"/>
                <w:szCs w:val="22"/>
                <w:lang w:val="en" w:eastAsia="tr-TR"/>
              </w:rPr>
              <w:t>i</w:t>
            </w:r>
            <w:proofErr w:type="spellEnd"/>
            <w:r w:rsidRPr="001079CE">
              <w:rPr>
                <w:b/>
                <w:iCs/>
                <w:sz w:val="22"/>
                <w:szCs w:val="22"/>
                <w:lang w:val="en" w:eastAsia="tr-TR"/>
              </w:rPr>
              <w:t>)</w:t>
            </w:r>
            <w:r w:rsidRPr="001079CE">
              <w:rPr>
                <w:iCs/>
                <w:sz w:val="22"/>
                <w:szCs w:val="22"/>
                <w:lang w:val="en" w:eastAsia="tr-TR"/>
              </w:rPr>
              <w:t xml:space="preserve"> comprehensive data on sales volumes, by brand name and type of the product;</w:t>
            </w:r>
          </w:p>
          <w:p w:rsidR="00184E45" w:rsidRPr="001079CE" w:rsidRDefault="00184E45" w:rsidP="00184E45">
            <w:pPr>
              <w:jc w:val="both"/>
              <w:rPr>
                <w:iCs/>
                <w:sz w:val="22"/>
                <w:szCs w:val="22"/>
                <w:lang w:val="en" w:eastAsia="tr-TR"/>
              </w:rPr>
            </w:pPr>
            <w:r w:rsidRPr="001079CE">
              <w:rPr>
                <w:b/>
                <w:iCs/>
                <w:sz w:val="22"/>
                <w:szCs w:val="22"/>
                <w:lang w:val="en" w:eastAsia="tr-TR"/>
              </w:rPr>
              <w:t>(ii)</w:t>
            </w:r>
            <w:r w:rsidRPr="001079CE">
              <w:rPr>
                <w:iCs/>
                <w:sz w:val="22"/>
                <w:szCs w:val="22"/>
                <w:lang w:val="en" w:eastAsia="tr-TR"/>
              </w:rPr>
              <w:t xml:space="preserve"> information on the preferences of various consumer groups, including young people, </w:t>
            </w:r>
            <w:proofErr w:type="spellStart"/>
            <w:r w:rsidRPr="001079CE">
              <w:rPr>
                <w:iCs/>
                <w:sz w:val="22"/>
                <w:szCs w:val="22"/>
                <w:lang w:val="en" w:eastAsia="tr-TR"/>
              </w:rPr>
              <w:t>non smokers</w:t>
            </w:r>
            <w:proofErr w:type="spellEnd"/>
            <w:r w:rsidRPr="001079CE">
              <w:rPr>
                <w:iCs/>
                <w:sz w:val="22"/>
                <w:szCs w:val="22"/>
                <w:lang w:val="en" w:eastAsia="tr-TR"/>
              </w:rPr>
              <w:t xml:space="preserve"> and the main types of current users;</w:t>
            </w:r>
          </w:p>
          <w:p w:rsidR="00184E45" w:rsidRPr="001079CE" w:rsidRDefault="00184E45" w:rsidP="00184E45">
            <w:pPr>
              <w:jc w:val="both"/>
              <w:rPr>
                <w:iCs/>
                <w:sz w:val="22"/>
                <w:szCs w:val="22"/>
                <w:lang w:val="en" w:eastAsia="tr-TR"/>
              </w:rPr>
            </w:pPr>
            <w:r w:rsidRPr="001079CE">
              <w:rPr>
                <w:b/>
                <w:iCs/>
                <w:sz w:val="22"/>
                <w:szCs w:val="22"/>
                <w:lang w:val="en" w:eastAsia="tr-TR"/>
              </w:rPr>
              <w:t>(iii)</w:t>
            </w:r>
            <w:r w:rsidRPr="001079CE">
              <w:rPr>
                <w:iCs/>
                <w:sz w:val="22"/>
                <w:szCs w:val="22"/>
                <w:lang w:val="en" w:eastAsia="tr-TR"/>
              </w:rPr>
              <w:t xml:space="preserve"> the mode of sale of the products; and</w:t>
            </w:r>
          </w:p>
          <w:p w:rsidR="00184E45" w:rsidRPr="001079CE" w:rsidRDefault="00184E45" w:rsidP="00184E45">
            <w:pPr>
              <w:jc w:val="both"/>
              <w:rPr>
                <w:iCs/>
                <w:sz w:val="22"/>
                <w:szCs w:val="22"/>
                <w:lang w:val="en" w:eastAsia="tr-TR"/>
              </w:rPr>
            </w:pPr>
            <w:r w:rsidRPr="001079CE">
              <w:rPr>
                <w:b/>
                <w:iCs/>
                <w:sz w:val="22"/>
                <w:szCs w:val="22"/>
                <w:lang w:val="en" w:eastAsia="tr-TR"/>
              </w:rPr>
              <w:t>(iv)</w:t>
            </w:r>
            <w:r w:rsidRPr="001079CE">
              <w:rPr>
                <w:iCs/>
                <w:sz w:val="22"/>
                <w:szCs w:val="22"/>
                <w:lang w:val="en" w:eastAsia="tr-TR"/>
              </w:rPr>
              <w:t xml:space="preserve"> </w:t>
            </w:r>
            <w:proofErr w:type="gramStart"/>
            <w:r w:rsidRPr="001079CE">
              <w:rPr>
                <w:iCs/>
                <w:sz w:val="22"/>
                <w:szCs w:val="22"/>
                <w:lang w:val="en" w:eastAsia="tr-TR"/>
              </w:rPr>
              <w:t>executive</w:t>
            </w:r>
            <w:proofErr w:type="gramEnd"/>
            <w:r w:rsidRPr="001079CE">
              <w:rPr>
                <w:iCs/>
                <w:sz w:val="22"/>
                <w:szCs w:val="22"/>
                <w:lang w:val="en" w:eastAsia="tr-TR"/>
              </w:rPr>
              <w:t xml:space="preserve"> summaries of any market surveys carried out in respect of the above, including an English translation thereof.</w:t>
            </w:r>
          </w:p>
          <w:p w:rsidR="00E55FFD" w:rsidRPr="001079CE" w:rsidRDefault="00184E45" w:rsidP="00184E45">
            <w:pPr>
              <w:jc w:val="both"/>
              <w:rPr>
                <w:iCs/>
                <w:sz w:val="22"/>
                <w:szCs w:val="22"/>
                <w:lang w:val="en" w:eastAsia="tr-TR"/>
              </w:rPr>
            </w:pPr>
            <w:r w:rsidRPr="001079CE">
              <w:rPr>
                <w:iCs/>
                <w:sz w:val="22"/>
                <w:szCs w:val="22"/>
                <w:lang w:val="en" w:eastAsia="tr-TR"/>
              </w:rPr>
              <w:t xml:space="preserve">Member States shall monitor the market developments concerning electronic cigarettes and refill containers, including any evidence that their use is a gateway to nicotine addiction and ultimately traditional tobacco consumption among young people and </w:t>
            </w:r>
            <w:proofErr w:type="spellStart"/>
            <w:r w:rsidRPr="001079CE">
              <w:rPr>
                <w:iCs/>
                <w:sz w:val="22"/>
                <w:szCs w:val="22"/>
                <w:lang w:val="en" w:eastAsia="tr-TR"/>
              </w:rPr>
              <w:t>non smokers</w:t>
            </w:r>
            <w:proofErr w:type="spellEnd"/>
            <w:r w:rsidRPr="001079CE">
              <w:rPr>
                <w:iCs/>
                <w:sz w:val="22"/>
                <w:szCs w:val="22"/>
                <w:lang w:val="en" w:eastAsia="tr-TR"/>
              </w:rPr>
              <w:t>.</w:t>
            </w:r>
          </w:p>
        </w:tc>
        <w:tc>
          <w:tcPr>
            <w:tcW w:w="1161" w:type="pct"/>
          </w:tcPr>
          <w:p w:rsidR="00E55FFD" w:rsidRPr="001079CE" w:rsidRDefault="00E55FFD" w:rsidP="00DF7B36">
            <w:pPr>
              <w:jc w:val="both"/>
              <w:rPr>
                <w:b/>
                <w:i/>
                <w:iCs/>
                <w:sz w:val="22"/>
                <w:szCs w:val="22"/>
                <w:lang w:eastAsia="tr-TR"/>
              </w:rPr>
            </w:pPr>
          </w:p>
        </w:tc>
        <w:tc>
          <w:tcPr>
            <w:tcW w:w="1161" w:type="pct"/>
          </w:tcPr>
          <w:p w:rsidR="00E55FFD" w:rsidRPr="001079CE" w:rsidRDefault="00E55FFD" w:rsidP="00DF7B36">
            <w:pPr>
              <w:jc w:val="both"/>
              <w:rPr>
                <w:b/>
                <w:i/>
                <w:iCs/>
                <w:sz w:val="22"/>
                <w:szCs w:val="22"/>
                <w:lang w:eastAsia="tr-TR"/>
              </w:rPr>
            </w:pPr>
          </w:p>
        </w:tc>
        <w:tc>
          <w:tcPr>
            <w:tcW w:w="1125" w:type="pct"/>
          </w:tcPr>
          <w:p w:rsidR="00E55FFD" w:rsidRPr="001079CE" w:rsidRDefault="00E55FFD" w:rsidP="00DF7B36">
            <w:pPr>
              <w:jc w:val="both"/>
              <w:rPr>
                <w:b/>
                <w:i/>
                <w:iCs/>
                <w:sz w:val="22"/>
                <w:szCs w:val="22"/>
                <w:lang w:eastAsia="tr-TR"/>
              </w:rPr>
            </w:pPr>
          </w:p>
        </w:tc>
      </w:tr>
      <w:tr w:rsidR="00E55FFD" w:rsidRPr="001079CE" w:rsidTr="00E40379">
        <w:tc>
          <w:tcPr>
            <w:tcW w:w="1553" w:type="pct"/>
          </w:tcPr>
          <w:p w:rsidR="00184E45" w:rsidRPr="001079CE" w:rsidRDefault="00184E45" w:rsidP="00184E45">
            <w:pPr>
              <w:jc w:val="both"/>
              <w:rPr>
                <w:iCs/>
                <w:sz w:val="22"/>
                <w:szCs w:val="22"/>
                <w:lang w:val="en" w:eastAsia="tr-TR"/>
              </w:rPr>
            </w:pPr>
            <w:r w:rsidRPr="001079CE">
              <w:rPr>
                <w:b/>
                <w:iCs/>
                <w:sz w:val="22"/>
                <w:szCs w:val="22"/>
                <w:lang w:val="en" w:eastAsia="tr-TR"/>
              </w:rPr>
              <w:lastRenderedPageBreak/>
              <w:t>8.</w:t>
            </w:r>
            <w:r w:rsidRPr="001079CE">
              <w:rPr>
                <w:iCs/>
                <w:sz w:val="22"/>
                <w:szCs w:val="22"/>
                <w:lang w:val="en" w:eastAsia="tr-TR"/>
              </w:rPr>
              <w:t xml:space="preserve"> Member States shall ensure that the information r</w:t>
            </w:r>
            <w:r w:rsidR="005B6826">
              <w:rPr>
                <w:iCs/>
                <w:sz w:val="22"/>
                <w:szCs w:val="22"/>
                <w:lang w:val="en" w:eastAsia="tr-TR"/>
              </w:rPr>
              <w:t xml:space="preserve">eceived pursuant to paragraph 2 </w:t>
            </w:r>
            <w:r w:rsidRPr="001079CE">
              <w:rPr>
                <w:iCs/>
                <w:sz w:val="22"/>
                <w:szCs w:val="22"/>
                <w:lang w:val="en" w:eastAsia="tr-TR"/>
              </w:rPr>
              <w:t>is made publicly available on a website. The Member States shall take the need to protect trade secrets duly into account when making that information publicly available.</w:t>
            </w:r>
          </w:p>
          <w:p w:rsidR="00184E45" w:rsidRPr="001079CE" w:rsidRDefault="00184E45" w:rsidP="00184E45">
            <w:pPr>
              <w:jc w:val="both"/>
              <w:rPr>
                <w:iCs/>
                <w:sz w:val="22"/>
                <w:szCs w:val="22"/>
                <w:lang w:val="en" w:eastAsia="tr-TR"/>
              </w:rPr>
            </w:pPr>
          </w:p>
          <w:p w:rsidR="00E55FFD" w:rsidRPr="001079CE" w:rsidRDefault="00184E45" w:rsidP="00184E45">
            <w:pPr>
              <w:jc w:val="both"/>
              <w:rPr>
                <w:iCs/>
                <w:sz w:val="22"/>
                <w:szCs w:val="22"/>
                <w:lang w:val="en" w:eastAsia="tr-TR"/>
              </w:rPr>
            </w:pPr>
            <w:r w:rsidRPr="001079CE">
              <w:rPr>
                <w:iCs/>
                <w:sz w:val="22"/>
                <w:szCs w:val="22"/>
                <w:lang w:val="en" w:eastAsia="tr-TR"/>
              </w:rPr>
              <w:t>Member States shall, upon request, make all information received pursuant to this Article available to the Commission and other Member States. The Member States and the Commission shall ensure that trade secrets and other confidential information are treated in a confidential manner.</w:t>
            </w:r>
          </w:p>
        </w:tc>
        <w:tc>
          <w:tcPr>
            <w:tcW w:w="1161" w:type="pct"/>
          </w:tcPr>
          <w:p w:rsidR="00E55FFD" w:rsidRPr="001079CE" w:rsidRDefault="00E55FFD" w:rsidP="00DF7B36">
            <w:pPr>
              <w:jc w:val="both"/>
              <w:rPr>
                <w:b/>
                <w:i/>
                <w:iCs/>
                <w:sz w:val="22"/>
                <w:szCs w:val="22"/>
                <w:lang w:eastAsia="tr-TR"/>
              </w:rPr>
            </w:pPr>
          </w:p>
        </w:tc>
        <w:tc>
          <w:tcPr>
            <w:tcW w:w="1161" w:type="pct"/>
          </w:tcPr>
          <w:p w:rsidR="00E55FFD" w:rsidRPr="001079CE" w:rsidRDefault="00E55FFD" w:rsidP="00DF7B36">
            <w:pPr>
              <w:jc w:val="both"/>
              <w:rPr>
                <w:b/>
                <w:i/>
                <w:iCs/>
                <w:sz w:val="22"/>
                <w:szCs w:val="22"/>
                <w:lang w:eastAsia="tr-TR"/>
              </w:rPr>
            </w:pPr>
          </w:p>
        </w:tc>
        <w:tc>
          <w:tcPr>
            <w:tcW w:w="1125" w:type="pct"/>
          </w:tcPr>
          <w:p w:rsidR="00E55FFD" w:rsidRPr="001079CE" w:rsidRDefault="00E55FFD" w:rsidP="00DF7B36">
            <w:pPr>
              <w:jc w:val="both"/>
              <w:rPr>
                <w:b/>
                <w:i/>
                <w:iCs/>
                <w:sz w:val="22"/>
                <w:szCs w:val="22"/>
                <w:lang w:eastAsia="tr-TR"/>
              </w:rPr>
            </w:pPr>
          </w:p>
        </w:tc>
      </w:tr>
      <w:tr w:rsidR="00E55FFD" w:rsidRPr="001079CE" w:rsidTr="00E40379">
        <w:tc>
          <w:tcPr>
            <w:tcW w:w="1553" w:type="pct"/>
          </w:tcPr>
          <w:p w:rsidR="00184E45" w:rsidRPr="001079CE" w:rsidRDefault="00184E45" w:rsidP="00184E45">
            <w:pPr>
              <w:jc w:val="both"/>
              <w:rPr>
                <w:iCs/>
                <w:sz w:val="22"/>
                <w:szCs w:val="22"/>
                <w:lang w:val="en" w:eastAsia="tr-TR"/>
              </w:rPr>
            </w:pPr>
            <w:r w:rsidRPr="001079CE">
              <w:rPr>
                <w:b/>
                <w:iCs/>
                <w:sz w:val="22"/>
                <w:szCs w:val="22"/>
                <w:lang w:val="en" w:eastAsia="tr-TR"/>
              </w:rPr>
              <w:lastRenderedPageBreak/>
              <w:t>9.</w:t>
            </w:r>
            <w:r w:rsidRPr="001079CE">
              <w:rPr>
                <w:iCs/>
                <w:sz w:val="22"/>
                <w:szCs w:val="22"/>
                <w:lang w:val="en" w:eastAsia="tr-TR"/>
              </w:rPr>
              <w:t xml:space="preserve"> Member States shall require manufacturers, importers and distributers of electronic cigarettes and refill containers to establish and maintain a system for collecting information about all of the suspected adverse effects on human health of these products.</w:t>
            </w:r>
          </w:p>
          <w:p w:rsidR="00184E45" w:rsidRPr="001079CE" w:rsidRDefault="00184E45" w:rsidP="00184E45">
            <w:pPr>
              <w:jc w:val="both"/>
              <w:rPr>
                <w:iCs/>
                <w:sz w:val="22"/>
                <w:szCs w:val="22"/>
                <w:lang w:val="en" w:eastAsia="tr-TR"/>
              </w:rPr>
            </w:pPr>
          </w:p>
          <w:p w:rsidR="00184E45" w:rsidRPr="001079CE" w:rsidRDefault="00184E45" w:rsidP="00184E45">
            <w:pPr>
              <w:jc w:val="both"/>
              <w:rPr>
                <w:iCs/>
                <w:sz w:val="22"/>
                <w:szCs w:val="22"/>
                <w:lang w:val="en" w:eastAsia="tr-TR"/>
              </w:rPr>
            </w:pPr>
            <w:r w:rsidRPr="001079CE">
              <w:rPr>
                <w:iCs/>
                <w:sz w:val="22"/>
                <w:szCs w:val="22"/>
                <w:lang w:val="en" w:eastAsia="tr-TR"/>
              </w:rPr>
              <w:t>Should any of these economic operators consider or have reason to believe that electronic cigarettes or refill containers, which are in their possession and are intended to be placed on the market or are placed on the market, are not safe or are not of good quality or are otherwise not in conformity with this Directive, that economic operator shall immediately take the corrective action necessary to bring the product concerned into conformity with this Directive, to withdraw or to recall it, as appropriate. In such cases the economic operator shall also be required to immediately inform the market surveillance authorities of the Member States in which the product is made available or is intended to be made available, giving details, in particular, of the risk to human health and safety and of any corrective action taken, and of the results of such corrective action.</w:t>
            </w:r>
          </w:p>
          <w:p w:rsidR="00184E45" w:rsidRPr="001079CE" w:rsidRDefault="00184E45" w:rsidP="00184E45">
            <w:pPr>
              <w:jc w:val="both"/>
              <w:rPr>
                <w:iCs/>
                <w:sz w:val="22"/>
                <w:szCs w:val="22"/>
                <w:lang w:val="en" w:eastAsia="tr-TR"/>
              </w:rPr>
            </w:pPr>
          </w:p>
          <w:p w:rsidR="00E55FFD" w:rsidRPr="001079CE" w:rsidRDefault="00184E45" w:rsidP="00184E45">
            <w:pPr>
              <w:jc w:val="both"/>
              <w:rPr>
                <w:iCs/>
                <w:sz w:val="22"/>
                <w:szCs w:val="22"/>
                <w:lang w:val="en" w:eastAsia="tr-TR"/>
              </w:rPr>
            </w:pPr>
            <w:r w:rsidRPr="001079CE">
              <w:rPr>
                <w:iCs/>
                <w:sz w:val="22"/>
                <w:szCs w:val="22"/>
                <w:lang w:val="en" w:eastAsia="tr-TR"/>
              </w:rPr>
              <w:t xml:space="preserve">Member States may also request additional information from the economic operators, for example on the safety and quality aspects or any adverse effects of electronic cigarettes or </w:t>
            </w:r>
            <w:r w:rsidRPr="001079CE">
              <w:rPr>
                <w:iCs/>
                <w:sz w:val="22"/>
                <w:szCs w:val="22"/>
                <w:lang w:val="en" w:eastAsia="tr-TR"/>
              </w:rPr>
              <w:lastRenderedPageBreak/>
              <w:t>refill containers.</w:t>
            </w:r>
          </w:p>
        </w:tc>
        <w:tc>
          <w:tcPr>
            <w:tcW w:w="1161" w:type="pct"/>
          </w:tcPr>
          <w:p w:rsidR="00E55FFD" w:rsidRPr="001079CE" w:rsidRDefault="00E55FFD" w:rsidP="00DF7B36">
            <w:pPr>
              <w:jc w:val="both"/>
              <w:rPr>
                <w:b/>
                <w:i/>
                <w:iCs/>
                <w:sz w:val="22"/>
                <w:szCs w:val="22"/>
                <w:lang w:eastAsia="tr-TR"/>
              </w:rPr>
            </w:pPr>
          </w:p>
        </w:tc>
        <w:tc>
          <w:tcPr>
            <w:tcW w:w="1161" w:type="pct"/>
          </w:tcPr>
          <w:p w:rsidR="00E55FFD" w:rsidRPr="001079CE" w:rsidRDefault="00E55FFD" w:rsidP="00DF7B36">
            <w:pPr>
              <w:jc w:val="both"/>
              <w:rPr>
                <w:b/>
                <w:i/>
                <w:iCs/>
                <w:sz w:val="22"/>
                <w:szCs w:val="22"/>
                <w:lang w:eastAsia="tr-TR"/>
              </w:rPr>
            </w:pPr>
          </w:p>
        </w:tc>
        <w:tc>
          <w:tcPr>
            <w:tcW w:w="1125" w:type="pct"/>
          </w:tcPr>
          <w:p w:rsidR="00E55FFD" w:rsidRPr="001079CE" w:rsidRDefault="00E55FFD" w:rsidP="00DF7B36">
            <w:pPr>
              <w:jc w:val="both"/>
              <w:rPr>
                <w:b/>
                <w:i/>
                <w:iCs/>
                <w:sz w:val="22"/>
                <w:szCs w:val="22"/>
                <w:lang w:eastAsia="tr-TR"/>
              </w:rPr>
            </w:pPr>
          </w:p>
        </w:tc>
      </w:tr>
      <w:tr w:rsidR="00E55FFD" w:rsidRPr="001079CE" w:rsidTr="00E40379">
        <w:tc>
          <w:tcPr>
            <w:tcW w:w="1553" w:type="pct"/>
          </w:tcPr>
          <w:p w:rsidR="00E55FFD" w:rsidRPr="001079CE" w:rsidRDefault="00184E45" w:rsidP="005B6826">
            <w:pPr>
              <w:jc w:val="both"/>
              <w:rPr>
                <w:iCs/>
                <w:sz w:val="22"/>
                <w:szCs w:val="22"/>
                <w:lang w:val="en" w:eastAsia="tr-TR"/>
              </w:rPr>
            </w:pPr>
            <w:r w:rsidRPr="001079CE">
              <w:rPr>
                <w:b/>
                <w:iCs/>
                <w:sz w:val="22"/>
                <w:szCs w:val="22"/>
                <w:lang w:val="en" w:eastAsia="tr-TR"/>
              </w:rPr>
              <w:lastRenderedPageBreak/>
              <w:t>10.</w:t>
            </w:r>
            <w:r w:rsidRPr="001079CE">
              <w:rPr>
                <w:iCs/>
                <w:sz w:val="22"/>
                <w:szCs w:val="22"/>
                <w:lang w:val="en" w:eastAsia="tr-TR"/>
              </w:rPr>
              <w:t xml:space="preserve"> The Commission shall submit a report to the European Parliament and the Council on the potential risks to public health associated with the use of refillable electronic cigarettes by </w:t>
            </w:r>
            <w:r w:rsidR="005B6826">
              <w:rPr>
                <w:iCs/>
                <w:sz w:val="22"/>
                <w:szCs w:val="22"/>
                <w:lang w:val="en" w:eastAsia="tr-TR"/>
              </w:rPr>
              <w:t>20 May 2016</w:t>
            </w:r>
            <w:r w:rsidRPr="001079CE">
              <w:rPr>
                <w:iCs/>
                <w:sz w:val="22"/>
                <w:szCs w:val="22"/>
                <w:lang w:val="en" w:eastAsia="tr-TR"/>
              </w:rPr>
              <w:t xml:space="preserve"> and where appropriate thereafter.</w:t>
            </w:r>
          </w:p>
        </w:tc>
        <w:tc>
          <w:tcPr>
            <w:tcW w:w="1161" w:type="pct"/>
          </w:tcPr>
          <w:p w:rsidR="00E55FFD" w:rsidRPr="001079CE" w:rsidRDefault="00E55FFD" w:rsidP="00DF7B36">
            <w:pPr>
              <w:jc w:val="both"/>
              <w:rPr>
                <w:b/>
                <w:i/>
                <w:iCs/>
                <w:sz w:val="22"/>
                <w:szCs w:val="22"/>
                <w:lang w:eastAsia="tr-TR"/>
              </w:rPr>
            </w:pPr>
          </w:p>
        </w:tc>
        <w:tc>
          <w:tcPr>
            <w:tcW w:w="1161" w:type="pct"/>
          </w:tcPr>
          <w:p w:rsidR="00E55FFD" w:rsidRPr="001079CE" w:rsidRDefault="00E55FFD" w:rsidP="00DF7B36">
            <w:pPr>
              <w:jc w:val="both"/>
              <w:rPr>
                <w:b/>
                <w:i/>
                <w:iCs/>
                <w:sz w:val="22"/>
                <w:szCs w:val="22"/>
                <w:lang w:eastAsia="tr-TR"/>
              </w:rPr>
            </w:pPr>
          </w:p>
        </w:tc>
        <w:tc>
          <w:tcPr>
            <w:tcW w:w="1125" w:type="pct"/>
          </w:tcPr>
          <w:p w:rsidR="00E55FFD" w:rsidRPr="001079CE" w:rsidRDefault="00E55FFD" w:rsidP="00DF7B36">
            <w:pPr>
              <w:jc w:val="both"/>
              <w:rPr>
                <w:b/>
                <w:i/>
                <w:iCs/>
                <w:sz w:val="22"/>
                <w:szCs w:val="22"/>
                <w:lang w:eastAsia="tr-TR"/>
              </w:rPr>
            </w:pPr>
          </w:p>
        </w:tc>
      </w:tr>
      <w:tr w:rsidR="00E55FFD" w:rsidRPr="001079CE" w:rsidTr="00E40379">
        <w:tc>
          <w:tcPr>
            <w:tcW w:w="1553" w:type="pct"/>
          </w:tcPr>
          <w:p w:rsidR="00184E45" w:rsidRPr="001079CE" w:rsidRDefault="00184E45" w:rsidP="00184E45">
            <w:pPr>
              <w:jc w:val="both"/>
              <w:rPr>
                <w:iCs/>
                <w:sz w:val="22"/>
                <w:szCs w:val="22"/>
                <w:lang w:val="en" w:eastAsia="tr-TR"/>
              </w:rPr>
            </w:pPr>
            <w:r w:rsidRPr="001079CE">
              <w:rPr>
                <w:b/>
                <w:iCs/>
                <w:sz w:val="22"/>
                <w:szCs w:val="22"/>
                <w:lang w:val="en" w:eastAsia="tr-TR"/>
              </w:rPr>
              <w:t>11.</w:t>
            </w:r>
            <w:r w:rsidRPr="001079CE">
              <w:rPr>
                <w:iCs/>
                <w:sz w:val="22"/>
                <w:szCs w:val="22"/>
                <w:lang w:val="en" w:eastAsia="tr-TR"/>
              </w:rPr>
              <w:t xml:space="preserve"> In the case of electronic cigarettes and refill containers that comply with the requirements of this Article, where a competent authority ascertains or has reasonable grounds to believe that specific electronic cigarettes or refill containers, or a type of electronic cigarette or refill container, could present a serious risk to human health, it may take appropriate provisional measures. It shall immediately inform the Commission and the competent authorities of other Member States of the measures taken and shall communicate any supporting data. The Commission shall determine, as soon as possible after having received that information, whether the provisional measure is justified. The Commission shall inform the Member State concerned of its conclusions to enable the Member State to take appropriate follow</w:t>
            </w:r>
            <w:r w:rsidR="005B6826">
              <w:rPr>
                <w:iCs/>
                <w:sz w:val="22"/>
                <w:szCs w:val="22"/>
                <w:lang w:val="en" w:eastAsia="tr-TR"/>
              </w:rPr>
              <w:t>-</w:t>
            </w:r>
            <w:r w:rsidRPr="001079CE">
              <w:rPr>
                <w:iCs/>
                <w:sz w:val="22"/>
                <w:szCs w:val="22"/>
                <w:lang w:val="en" w:eastAsia="tr-TR"/>
              </w:rPr>
              <w:t>up measures.</w:t>
            </w:r>
          </w:p>
          <w:p w:rsidR="00184E45" w:rsidRPr="001079CE" w:rsidRDefault="00184E45" w:rsidP="00184E45">
            <w:pPr>
              <w:jc w:val="both"/>
              <w:rPr>
                <w:iCs/>
                <w:sz w:val="22"/>
                <w:szCs w:val="22"/>
                <w:lang w:val="en" w:eastAsia="tr-TR"/>
              </w:rPr>
            </w:pPr>
          </w:p>
          <w:p w:rsidR="00E55FFD" w:rsidRPr="001079CE" w:rsidRDefault="00184E45" w:rsidP="00184E45">
            <w:pPr>
              <w:jc w:val="both"/>
              <w:rPr>
                <w:iCs/>
                <w:sz w:val="22"/>
                <w:szCs w:val="22"/>
                <w:lang w:val="en" w:eastAsia="tr-TR"/>
              </w:rPr>
            </w:pPr>
            <w:r w:rsidRPr="001079CE">
              <w:rPr>
                <w:iCs/>
                <w:sz w:val="22"/>
                <w:szCs w:val="22"/>
                <w:lang w:val="en" w:eastAsia="tr-TR"/>
              </w:rPr>
              <w:t xml:space="preserve">Where, in application of the first subparagraph of this paragraph, the placing on the market of specific electronic cigarettes or refill containers, or a type of electronic cigarette or </w:t>
            </w:r>
            <w:r w:rsidRPr="001079CE">
              <w:rPr>
                <w:iCs/>
                <w:sz w:val="22"/>
                <w:szCs w:val="22"/>
                <w:lang w:val="en" w:eastAsia="tr-TR"/>
              </w:rPr>
              <w:lastRenderedPageBreak/>
              <w:t>refill container has been prohibited on duly justified grounds in at least three Member States, the Commission shall be empowered to adopt delegated acts in accordance with Article 27 to extend such a prohibition to all Member States, if such an extension is justified and proportionate.</w:t>
            </w:r>
          </w:p>
        </w:tc>
        <w:tc>
          <w:tcPr>
            <w:tcW w:w="1161" w:type="pct"/>
          </w:tcPr>
          <w:p w:rsidR="00E55FFD" w:rsidRPr="001079CE" w:rsidRDefault="00E55FFD" w:rsidP="00DF7B36">
            <w:pPr>
              <w:jc w:val="both"/>
              <w:rPr>
                <w:b/>
                <w:i/>
                <w:iCs/>
                <w:sz w:val="22"/>
                <w:szCs w:val="22"/>
                <w:lang w:eastAsia="tr-TR"/>
              </w:rPr>
            </w:pPr>
          </w:p>
        </w:tc>
        <w:tc>
          <w:tcPr>
            <w:tcW w:w="1161" w:type="pct"/>
          </w:tcPr>
          <w:p w:rsidR="00E55FFD" w:rsidRPr="001079CE" w:rsidRDefault="00E55FFD" w:rsidP="00DF7B36">
            <w:pPr>
              <w:jc w:val="both"/>
              <w:rPr>
                <w:b/>
                <w:i/>
                <w:iCs/>
                <w:sz w:val="22"/>
                <w:szCs w:val="22"/>
                <w:lang w:eastAsia="tr-TR"/>
              </w:rPr>
            </w:pPr>
          </w:p>
        </w:tc>
        <w:tc>
          <w:tcPr>
            <w:tcW w:w="1125" w:type="pct"/>
          </w:tcPr>
          <w:p w:rsidR="00E55FFD" w:rsidRPr="001079CE" w:rsidRDefault="00E55FFD" w:rsidP="00DF7B36">
            <w:pPr>
              <w:jc w:val="both"/>
              <w:rPr>
                <w:b/>
                <w:i/>
                <w:iCs/>
                <w:sz w:val="22"/>
                <w:szCs w:val="22"/>
                <w:lang w:eastAsia="tr-TR"/>
              </w:rPr>
            </w:pPr>
          </w:p>
        </w:tc>
      </w:tr>
      <w:tr w:rsidR="00184E45" w:rsidRPr="001079CE" w:rsidTr="00E40379">
        <w:tc>
          <w:tcPr>
            <w:tcW w:w="1553" w:type="pct"/>
          </w:tcPr>
          <w:p w:rsidR="00184E45" w:rsidRPr="001079CE" w:rsidRDefault="00184E45" w:rsidP="00184E45">
            <w:pPr>
              <w:jc w:val="both"/>
              <w:rPr>
                <w:iCs/>
                <w:sz w:val="22"/>
                <w:szCs w:val="22"/>
                <w:lang w:val="en" w:eastAsia="tr-TR"/>
              </w:rPr>
            </w:pPr>
            <w:r w:rsidRPr="001079CE">
              <w:rPr>
                <w:b/>
                <w:iCs/>
                <w:sz w:val="22"/>
                <w:szCs w:val="22"/>
                <w:lang w:val="en" w:eastAsia="tr-TR"/>
              </w:rPr>
              <w:lastRenderedPageBreak/>
              <w:t>12.</w:t>
            </w:r>
            <w:r w:rsidRPr="001079CE">
              <w:rPr>
                <w:iCs/>
                <w:sz w:val="22"/>
                <w:szCs w:val="22"/>
                <w:lang w:val="en" w:eastAsia="tr-TR"/>
              </w:rPr>
              <w:t xml:space="preserve"> The Commission shall be empowered to adopt delegated acts in accordance with Article 27 to adapt the wording of the health warning in paragraph 4(b)</w:t>
            </w:r>
            <w:r w:rsidR="005B6826">
              <w:rPr>
                <w:iCs/>
                <w:sz w:val="22"/>
                <w:szCs w:val="22"/>
                <w:lang w:val="en" w:eastAsia="tr-TR"/>
              </w:rPr>
              <w:t xml:space="preserve"> of this Article</w:t>
            </w:r>
            <w:r w:rsidRPr="001079CE">
              <w:rPr>
                <w:iCs/>
                <w:sz w:val="22"/>
                <w:szCs w:val="22"/>
                <w:lang w:val="en" w:eastAsia="tr-TR"/>
              </w:rPr>
              <w:t>. When adapting that health warning, the Commission shall ensure that it is factual.</w:t>
            </w:r>
          </w:p>
        </w:tc>
        <w:tc>
          <w:tcPr>
            <w:tcW w:w="1161" w:type="pct"/>
          </w:tcPr>
          <w:p w:rsidR="00184E45" w:rsidRPr="001079CE" w:rsidRDefault="00184E45" w:rsidP="00DF7B36">
            <w:pPr>
              <w:jc w:val="both"/>
              <w:rPr>
                <w:b/>
                <w:i/>
                <w:iCs/>
                <w:sz w:val="22"/>
                <w:szCs w:val="22"/>
                <w:lang w:eastAsia="tr-TR"/>
              </w:rPr>
            </w:pPr>
          </w:p>
        </w:tc>
        <w:tc>
          <w:tcPr>
            <w:tcW w:w="1161" w:type="pct"/>
          </w:tcPr>
          <w:p w:rsidR="00184E45" w:rsidRPr="001079CE" w:rsidRDefault="00184E45" w:rsidP="00DF7B36">
            <w:pPr>
              <w:jc w:val="both"/>
              <w:rPr>
                <w:b/>
                <w:i/>
                <w:iCs/>
                <w:sz w:val="22"/>
                <w:szCs w:val="22"/>
                <w:lang w:eastAsia="tr-TR"/>
              </w:rPr>
            </w:pPr>
          </w:p>
        </w:tc>
        <w:tc>
          <w:tcPr>
            <w:tcW w:w="1125" w:type="pct"/>
          </w:tcPr>
          <w:p w:rsidR="00184E45" w:rsidRPr="001079CE" w:rsidRDefault="00184E45" w:rsidP="00DF7B36">
            <w:pPr>
              <w:jc w:val="both"/>
              <w:rPr>
                <w:b/>
                <w:i/>
                <w:iCs/>
                <w:sz w:val="22"/>
                <w:szCs w:val="22"/>
                <w:lang w:eastAsia="tr-TR"/>
              </w:rPr>
            </w:pPr>
          </w:p>
        </w:tc>
      </w:tr>
      <w:tr w:rsidR="00184E45" w:rsidRPr="001079CE" w:rsidTr="00E40379">
        <w:tc>
          <w:tcPr>
            <w:tcW w:w="1553" w:type="pct"/>
          </w:tcPr>
          <w:p w:rsidR="00184E45" w:rsidRPr="001079CE" w:rsidRDefault="00184E45" w:rsidP="00184E45">
            <w:pPr>
              <w:jc w:val="both"/>
              <w:rPr>
                <w:iCs/>
                <w:sz w:val="22"/>
                <w:szCs w:val="22"/>
                <w:lang w:val="en" w:eastAsia="tr-TR"/>
              </w:rPr>
            </w:pPr>
            <w:r w:rsidRPr="001079CE">
              <w:rPr>
                <w:b/>
                <w:iCs/>
                <w:sz w:val="22"/>
                <w:szCs w:val="22"/>
                <w:lang w:val="en" w:eastAsia="tr-TR"/>
              </w:rPr>
              <w:t>13.</w:t>
            </w:r>
            <w:r w:rsidRPr="001079CE">
              <w:rPr>
                <w:iCs/>
                <w:sz w:val="22"/>
                <w:szCs w:val="22"/>
                <w:lang w:val="en" w:eastAsia="tr-TR"/>
              </w:rPr>
              <w:t xml:space="preserve"> The Commission shall, by means of an implementing act, lay down a common format for the notification provided for in paragraph 2 and technical standards for the refill mechanism provided for in paragraph 3(g).</w:t>
            </w:r>
          </w:p>
          <w:p w:rsidR="00184E45" w:rsidRPr="001079CE" w:rsidRDefault="00184E45" w:rsidP="00184E45">
            <w:pPr>
              <w:jc w:val="both"/>
              <w:rPr>
                <w:iCs/>
                <w:sz w:val="22"/>
                <w:szCs w:val="22"/>
                <w:lang w:val="en" w:eastAsia="tr-TR"/>
              </w:rPr>
            </w:pPr>
          </w:p>
          <w:p w:rsidR="00184E45" w:rsidRPr="001079CE" w:rsidRDefault="00184E45" w:rsidP="00184E45">
            <w:pPr>
              <w:jc w:val="both"/>
              <w:rPr>
                <w:iCs/>
                <w:sz w:val="22"/>
                <w:szCs w:val="22"/>
                <w:lang w:val="en" w:eastAsia="tr-TR"/>
              </w:rPr>
            </w:pPr>
            <w:r w:rsidRPr="001079CE">
              <w:rPr>
                <w:iCs/>
                <w:sz w:val="22"/>
                <w:szCs w:val="22"/>
                <w:lang w:val="en" w:eastAsia="tr-TR"/>
              </w:rPr>
              <w:t>These implementing acts shall be adopted in accordance with the examination procedure referred to in Article 25</w:t>
            </w:r>
            <w:r w:rsidR="005B6826">
              <w:rPr>
                <w:iCs/>
                <w:sz w:val="22"/>
                <w:szCs w:val="22"/>
                <w:lang w:val="en" w:eastAsia="tr-TR"/>
              </w:rPr>
              <w:t>(2)</w:t>
            </w:r>
            <w:r w:rsidRPr="001079CE">
              <w:rPr>
                <w:iCs/>
                <w:sz w:val="22"/>
                <w:szCs w:val="22"/>
                <w:lang w:val="en" w:eastAsia="tr-TR"/>
              </w:rPr>
              <w:t>.</w:t>
            </w:r>
          </w:p>
        </w:tc>
        <w:tc>
          <w:tcPr>
            <w:tcW w:w="1161" w:type="pct"/>
          </w:tcPr>
          <w:p w:rsidR="00184E45" w:rsidRPr="001079CE" w:rsidRDefault="00184E45" w:rsidP="00DF7B36">
            <w:pPr>
              <w:jc w:val="both"/>
              <w:rPr>
                <w:b/>
                <w:i/>
                <w:iCs/>
                <w:sz w:val="22"/>
                <w:szCs w:val="22"/>
                <w:lang w:eastAsia="tr-TR"/>
              </w:rPr>
            </w:pPr>
          </w:p>
        </w:tc>
        <w:tc>
          <w:tcPr>
            <w:tcW w:w="1161" w:type="pct"/>
          </w:tcPr>
          <w:p w:rsidR="00184E45" w:rsidRPr="001079CE" w:rsidRDefault="00184E45" w:rsidP="00DF7B36">
            <w:pPr>
              <w:jc w:val="both"/>
              <w:rPr>
                <w:b/>
                <w:i/>
                <w:iCs/>
                <w:sz w:val="22"/>
                <w:szCs w:val="22"/>
                <w:lang w:eastAsia="tr-TR"/>
              </w:rPr>
            </w:pPr>
          </w:p>
        </w:tc>
        <w:tc>
          <w:tcPr>
            <w:tcW w:w="1125" w:type="pct"/>
          </w:tcPr>
          <w:p w:rsidR="00184E45" w:rsidRPr="001079CE" w:rsidRDefault="00184E45" w:rsidP="00DF7B36">
            <w:pPr>
              <w:jc w:val="both"/>
              <w:rPr>
                <w:b/>
                <w:i/>
                <w:iCs/>
                <w:sz w:val="22"/>
                <w:szCs w:val="22"/>
                <w:lang w:eastAsia="tr-TR"/>
              </w:rPr>
            </w:pPr>
          </w:p>
        </w:tc>
      </w:tr>
      <w:tr w:rsidR="00184E45" w:rsidRPr="001079CE" w:rsidTr="00E40379">
        <w:tc>
          <w:tcPr>
            <w:tcW w:w="1553" w:type="pct"/>
          </w:tcPr>
          <w:p w:rsidR="00184E45" w:rsidRPr="001079CE" w:rsidRDefault="005F7CE1" w:rsidP="005F7CE1">
            <w:pPr>
              <w:jc w:val="both"/>
              <w:rPr>
                <w:b/>
                <w:iCs/>
                <w:sz w:val="22"/>
                <w:szCs w:val="22"/>
                <w:lang w:val="en" w:eastAsia="tr-TR"/>
              </w:rPr>
            </w:pPr>
            <w:r w:rsidRPr="001079CE">
              <w:rPr>
                <w:b/>
                <w:iCs/>
                <w:sz w:val="22"/>
                <w:szCs w:val="22"/>
                <w:lang w:val="en" w:eastAsia="tr-TR"/>
              </w:rPr>
              <w:t>Article 21 – Herbal products for smoking</w:t>
            </w:r>
          </w:p>
        </w:tc>
        <w:tc>
          <w:tcPr>
            <w:tcW w:w="1161" w:type="pct"/>
          </w:tcPr>
          <w:p w:rsidR="00184E45" w:rsidRPr="001079CE" w:rsidRDefault="00184E45" w:rsidP="00DF7B36">
            <w:pPr>
              <w:jc w:val="both"/>
              <w:rPr>
                <w:b/>
                <w:i/>
                <w:iCs/>
                <w:sz w:val="22"/>
                <w:szCs w:val="22"/>
                <w:lang w:eastAsia="tr-TR"/>
              </w:rPr>
            </w:pPr>
          </w:p>
        </w:tc>
        <w:tc>
          <w:tcPr>
            <w:tcW w:w="1161" w:type="pct"/>
          </w:tcPr>
          <w:p w:rsidR="00184E45" w:rsidRPr="001079CE" w:rsidRDefault="00184E45" w:rsidP="00DF7B36">
            <w:pPr>
              <w:jc w:val="both"/>
              <w:rPr>
                <w:b/>
                <w:i/>
                <w:iCs/>
                <w:sz w:val="22"/>
                <w:szCs w:val="22"/>
                <w:lang w:eastAsia="tr-TR"/>
              </w:rPr>
            </w:pPr>
          </w:p>
        </w:tc>
        <w:tc>
          <w:tcPr>
            <w:tcW w:w="1125" w:type="pct"/>
          </w:tcPr>
          <w:p w:rsidR="00184E45" w:rsidRPr="001079CE" w:rsidRDefault="00184E45" w:rsidP="00DF7B36">
            <w:pPr>
              <w:jc w:val="both"/>
              <w:rPr>
                <w:b/>
                <w:i/>
                <w:iCs/>
                <w:sz w:val="22"/>
                <w:szCs w:val="22"/>
                <w:lang w:eastAsia="tr-TR"/>
              </w:rPr>
            </w:pPr>
          </w:p>
        </w:tc>
      </w:tr>
      <w:tr w:rsidR="00184E45" w:rsidRPr="001079CE" w:rsidTr="00E40379">
        <w:tc>
          <w:tcPr>
            <w:tcW w:w="1553" w:type="pct"/>
          </w:tcPr>
          <w:p w:rsidR="005F7CE1" w:rsidRPr="001079CE" w:rsidRDefault="005F7CE1" w:rsidP="005F7CE1">
            <w:pPr>
              <w:jc w:val="both"/>
              <w:rPr>
                <w:iCs/>
                <w:sz w:val="22"/>
                <w:szCs w:val="22"/>
                <w:lang w:val="en" w:eastAsia="tr-TR"/>
              </w:rPr>
            </w:pPr>
            <w:r w:rsidRPr="001079CE">
              <w:rPr>
                <w:b/>
                <w:iCs/>
                <w:sz w:val="22"/>
                <w:szCs w:val="22"/>
                <w:lang w:val="en" w:eastAsia="tr-TR"/>
              </w:rPr>
              <w:t>1.</w:t>
            </w:r>
            <w:r w:rsidRPr="001079CE">
              <w:rPr>
                <w:iCs/>
                <w:sz w:val="22"/>
                <w:szCs w:val="22"/>
                <w:lang w:val="en" w:eastAsia="tr-TR"/>
              </w:rPr>
              <w:t xml:space="preserve"> Each unit packet and any outside packaging of herbal products for smoking shall carry the following health warning:</w:t>
            </w:r>
          </w:p>
          <w:p w:rsidR="005F7CE1" w:rsidRPr="001079CE" w:rsidRDefault="005F7CE1" w:rsidP="005F7CE1">
            <w:pPr>
              <w:jc w:val="both"/>
              <w:rPr>
                <w:iCs/>
                <w:sz w:val="22"/>
                <w:szCs w:val="22"/>
                <w:lang w:val="en" w:eastAsia="tr-TR"/>
              </w:rPr>
            </w:pPr>
          </w:p>
          <w:p w:rsidR="00184E45" w:rsidRPr="001079CE" w:rsidRDefault="005F7CE1" w:rsidP="005F7CE1">
            <w:pPr>
              <w:jc w:val="both"/>
              <w:rPr>
                <w:iCs/>
                <w:sz w:val="22"/>
                <w:szCs w:val="22"/>
                <w:lang w:val="en" w:eastAsia="tr-TR"/>
              </w:rPr>
            </w:pPr>
            <w:r w:rsidRPr="001079CE">
              <w:rPr>
                <w:iCs/>
                <w:sz w:val="22"/>
                <w:szCs w:val="22"/>
                <w:lang w:val="en" w:eastAsia="tr-TR"/>
              </w:rPr>
              <w:t>'Smoking this product damages your health.'</w:t>
            </w:r>
          </w:p>
        </w:tc>
        <w:tc>
          <w:tcPr>
            <w:tcW w:w="1161" w:type="pct"/>
          </w:tcPr>
          <w:p w:rsidR="00184E45" w:rsidRPr="001079CE" w:rsidRDefault="00184E45" w:rsidP="00DF7B36">
            <w:pPr>
              <w:jc w:val="both"/>
              <w:rPr>
                <w:b/>
                <w:i/>
                <w:iCs/>
                <w:sz w:val="22"/>
                <w:szCs w:val="22"/>
                <w:lang w:eastAsia="tr-TR"/>
              </w:rPr>
            </w:pPr>
          </w:p>
        </w:tc>
        <w:tc>
          <w:tcPr>
            <w:tcW w:w="1161" w:type="pct"/>
          </w:tcPr>
          <w:p w:rsidR="00184E45" w:rsidRPr="001079CE" w:rsidRDefault="00184E45" w:rsidP="00DF7B36">
            <w:pPr>
              <w:jc w:val="both"/>
              <w:rPr>
                <w:b/>
                <w:i/>
                <w:iCs/>
                <w:sz w:val="22"/>
                <w:szCs w:val="22"/>
                <w:lang w:eastAsia="tr-TR"/>
              </w:rPr>
            </w:pPr>
          </w:p>
        </w:tc>
        <w:tc>
          <w:tcPr>
            <w:tcW w:w="1125" w:type="pct"/>
          </w:tcPr>
          <w:p w:rsidR="00184E45" w:rsidRPr="001079CE" w:rsidRDefault="00184E45" w:rsidP="00DF7B36">
            <w:pPr>
              <w:jc w:val="both"/>
              <w:rPr>
                <w:b/>
                <w:i/>
                <w:iCs/>
                <w:sz w:val="22"/>
                <w:szCs w:val="22"/>
                <w:lang w:eastAsia="tr-TR"/>
              </w:rPr>
            </w:pPr>
          </w:p>
        </w:tc>
      </w:tr>
      <w:tr w:rsidR="00184E45" w:rsidRPr="001079CE" w:rsidTr="00E40379">
        <w:tc>
          <w:tcPr>
            <w:tcW w:w="1553" w:type="pct"/>
          </w:tcPr>
          <w:p w:rsidR="00184E45" w:rsidRPr="001079CE" w:rsidRDefault="005F7CE1" w:rsidP="005F7CE1">
            <w:pPr>
              <w:jc w:val="both"/>
              <w:rPr>
                <w:iCs/>
                <w:sz w:val="22"/>
                <w:szCs w:val="22"/>
                <w:lang w:val="en" w:eastAsia="tr-TR"/>
              </w:rPr>
            </w:pPr>
            <w:r w:rsidRPr="001079CE">
              <w:rPr>
                <w:b/>
                <w:iCs/>
                <w:sz w:val="22"/>
                <w:szCs w:val="22"/>
                <w:lang w:val="en" w:eastAsia="tr-TR"/>
              </w:rPr>
              <w:t>2.</w:t>
            </w:r>
            <w:r w:rsidRPr="001079CE">
              <w:rPr>
                <w:iCs/>
                <w:sz w:val="22"/>
                <w:szCs w:val="22"/>
                <w:lang w:val="en" w:eastAsia="tr-TR"/>
              </w:rPr>
              <w:t xml:space="preserve"> The health warning shall be printed on the front and back external surface of the unit packet and on any outside packaging.</w:t>
            </w:r>
          </w:p>
        </w:tc>
        <w:tc>
          <w:tcPr>
            <w:tcW w:w="1161" w:type="pct"/>
          </w:tcPr>
          <w:p w:rsidR="00184E45" w:rsidRPr="001079CE" w:rsidRDefault="00184E45" w:rsidP="00DF7B36">
            <w:pPr>
              <w:jc w:val="both"/>
              <w:rPr>
                <w:b/>
                <w:i/>
                <w:iCs/>
                <w:sz w:val="22"/>
                <w:szCs w:val="22"/>
                <w:lang w:eastAsia="tr-TR"/>
              </w:rPr>
            </w:pPr>
          </w:p>
        </w:tc>
        <w:tc>
          <w:tcPr>
            <w:tcW w:w="1161" w:type="pct"/>
          </w:tcPr>
          <w:p w:rsidR="00184E45" w:rsidRPr="001079CE" w:rsidRDefault="00184E45" w:rsidP="00DF7B36">
            <w:pPr>
              <w:jc w:val="both"/>
              <w:rPr>
                <w:b/>
                <w:i/>
                <w:iCs/>
                <w:sz w:val="22"/>
                <w:szCs w:val="22"/>
                <w:lang w:eastAsia="tr-TR"/>
              </w:rPr>
            </w:pPr>
          </w:p>
        </w:tc>
        <w:tc>
          <w:tcPr>
            <w:tcW w:w="1125" w:type="pct"/>
          </w:tcPr>
          <w:p w:rsidR="00184E45" w:rsidRPr="001079CE" w:rsidRDefault="00184E45" w:rsidP="00DF7B36">
            <w:pPr>
              <w:jc w:val="both"/>
              <w:rPr>
                <w:b/>
                <w:i/>
                <w:iCs/>
                <w:sz w:val="22"/>
                <w:szCs w:val="22"/>
                <w:lang w:eastAsia="tr-TR"/>
              </w:rPr>
            </w:pPr>
          </w:p>
        </w:tc>
      </w:tr>
      <w:tr w:rsidR="00184E45" w:rsidRPr="001079CE" w:rsidTr="00E40379">
        <w:tc>
          <w:tcPr>
            <w:tcW w:w="1553" w:type="pct"/>
          </w:tcPr>
          <w:p w:rsidR="00184E45" w:rsidRPr="001079CE" w:rsidRDefault="005F7CE1" w:rsidP="005F7CE1">
            <w:pPr>
              <w:jc w:val="both"/>
              <w:rPr>
                <w:iCs/>
                <w:sz w:val="22"/>
                <w:szCs w:val="22"/>
                <w:lang w:val="en" w:eastAsia="tr-TR"/>
              </w:rPr>
            </w:pPr>
            <w:r w:rsidRPr="001079CE">
              <w:rPr>
                <w:b/>
                <w:iCs/>
                <w:sz w:val="22"/>
                <w:szCs w:val="22"/>
                <w:lang w:val="en" w:eastAsia="tr-TR"/>
              </w:rPr>
              <w:t>3.</w:t>
            </w:r>
            <w:r w:rsidRPr="001079CE">
              <w:rPr>
                <w:iCs/>
                <w:sz w:val="22"/>
                <w:szCs w:val="22"/>
                <w:lang w:val="en" w:eastAsia="tr-TR"/>
              </w:rPr>
              <w:t xml:space="preserve"> The health warning shall comply with the </w:t>
            </w:r>
            <w:r w:rsidRPr="001079CE">
              <w:rPr>
                <w:iCs/>
                <w:sz w:val="22"/>
                <w:szCs w:val="22"/>
                <w:lang w:val="en" w:eastAsia="tr-TR"/>
              </w:rPr>
              <w:lastRenderedPageBreak/>
              <w:t>requirements set out in Article 9(4). It shall cover 30 % of the area of the corresponding surface of the unit packet and of any outside packaging. That proportion shall be increased to 32 % for Member States with two official languages and to 35 % for Member States with more than two official languages.</w:t>
            </w:r>
          </w:p>
        </w:tc>
        <w:tc>
          <w:tcPr>
            <w:tcW w:w="1161" w:type="pct"/>
          </w:tcPr>
          <w:p w:rsidR="00184E45" w:rsidRPr="001079CE" w:rsidRDefault="00184E45" w:rsidP="00DF7B36">
            <w:pPr>
              <w:jc w:val="both"/>
              <w:rPr>
                <w:b/>
                <w:i/>
                <w:iCs/>
                <w:sz w:val="22"/>
                <w:szCs w:val="22"/>
                <w:lang w:eastAsia="tr-TR"/>
              </w:rPr>
            </w:pPr>
          </w:p>
        </w:tc>
        <w:tc>
          <w:tcPr>
            <w:tcW w:w="1161" w:type="pct"/>
          </w:tcPr>
          <w:p w:rsidR="00184E45" w:rsidRPr="001079CE" w:rsidRDefault="00184E45" w:rsidP="00DF7B36">
            <w:pPr>
              <w:jc w:val="both"/>
              <w:rPr>
                <w:b/>
                <w:i/>
                <w:iCs/>
                <w:sz w:val="22"/>
                <w:szCs w:val="22"/>
                <w:lang w:eastAsia="tr-TR"/>
              </w:rPr>
            </w:pPr>
          </w:p>
        </w:tc>
        <w:tc>
          <w:tcPr>
            <w:tcW w:w="1125" w:type="pct"/>
          </w:tcPr>
          <w:p w:rsidR="00184E45" w:rsidRPr="001079CE" w:rsidRDefault="00184E45" w:rsidP="00DF7B36">
            <w:pPr>
              <w:jc w:val="both"/>
              <w:rPr>
                <w:b/>
                <w:i/>
                <w:iCs/>
                <w:sz w:val="22"/>
                <w:szCs w:val="22"/>
                <w:lang w:eastAsia="tr-TR"/>
              </w:rPr>
            </w:pPr>
          </w:p>
        </w:tc>
      </w:tr>
      <w:tr w:rsidR="00184E45" w:rsidRPr="001079CE" w:rsidTr="00E40379">
        <w:tc>
          <w:tcPr>
            <w:tcW w:w="1553" w:type="pct"/>
          </w:tcPr>
          <w:p w:rsidR="00184E45" w:rsidRPr="001079CE" w:rsidRDefault="005F7CE1" w:rsidP="005F7CE1">
            <w:pPr>
              <w:jc w:val="both"/>
              <w:rPr>
                <w:iCs/>
                <w:sz w:val="22"/>
                <w:szCs w:val="22"/>
                <w:lang w:val="en" w:eastAsia="tr-TR"/>
              </w:rPr>
            </w:pPr>
            <w:r w:rsidRPr="001079CE">
              <w:rPr>
                <w:b/>
                <w:iCs/>
                <w:sz w:val="22"/>
                <w:szCs w:val="22"/>
                <w:lang w:val="en" w:eastAsia="tr-TR"/>
              </w:rPr>
              <w:lastRenderedPageBreak/>
              <w:t>4.</w:t>
            </w:r>
            <w:r w:rsidRPr="001079CE">
              <w:rPr>
                <w:iCs/>
                <w:sz w:val="22"/>
                <w:szCs w:val="22"/>
                <w:lang w:val="en" w:eastAsia="tr-TR"/>
              </w:rPr>
              <w:t xml:space="preserve"> Unit packets and any outside packaging of herbal products for smoking shall not include any of the elements or features set out </w:t>
            </w:r>
            <w:proofErr w:type="gramStart"/>
            <w:r w:rsidRPr="001079CE">
              <w:rPr>
                <w:iCs/>
                <w:sz w:val="22"/>
                <w:szCs w:val="22"/>
                <w:lang w:val="en" w:eastAsia="tr-TR"/>
              </w:rPr>
              <w:t>in Article 13(1) (a), (b) and (d)</w:t>
            </w:r>
            <w:proofErr w:type="gramEnd"/>
            <w:r w:rsidRPr="001079CE">
              <w:rPr>
                <w:iCs/>
                <w:sz w:val="22"/>
                <w:szCs w:val="22"/>
                <w:lang w:val="en" w:eastAsia="tr-TR"/>
              </w:rPr>
              <w:t xml:space="preserve"> and shall not state that the product is free of additives or </w:t>
            </w:r>
            <w:proofErr w:type="spellStart"/>
            <w:r w:rsidRPr="001079CE">
              <w:rPr>
                <w:iCs/>
                <w:sz w:val="22"/>
                <w:szCs w:val="22"/>
                <w:lang w:val="en" w:eastAsia="tr-TR"/>
              </w:rPr>
              <w:t>flavourings</w:t>
            </w:r>
            <w:proofErr w:type="spellEnd"/>
            <w:r w:rsidRPr="001079CE">
              <w:rPr>
                <w:iCs/>
                <w:sz w:val="22"/>
                <w:szCs w:val="22"/>
                <w:lang w:val="en" w:eastAsia="tr-TR"/>
              </w:rPr>
              <w:t>.</w:t>
            </w:r>
          </w:p>
        </w:tc>
        <w:tc>
          <w:tcPr>
            <w:tcW w:w="1161" w:type="pct"/>
          </w:tcPr>
          <w:p w:rsidR="00184E45" w:rsidRPr="001079CE" w:rsidRDefault="00184E45" w:rsidP="00DF7B36">
            <w:pPr>
              <w:jc w:val="both"/>
              <w:rPr>
                <w:b/>
                <w:i/>
                <w:iCs/>
                <w:sz w:val="22"/>
                <w:szCs w:val="22"/>
                <w:lang w:eastAsia="tr-TR"/>
              </w:rPr>
            </w:pPr>
          </w:p>
        </w:tc>
        <w:tc>
          <w:tcPr>
            <w:tcW w:w="1161" w:type="pct"/>
          </w:tcPr>
          <w:p w:rsidR="00184E45" w:rsidRPr="001079CE" w:rsidRDefault="00184E45" w:rsidP="00DF7B36">
            <w:pPr>
              <w:jc w:val="both"/>
              <w:rPr>
                <w:b/>
                <w:i/>
                <w:iCs/>
                <w:sz w:val="22"/>
                <w:szCs w:val="22"/>
                <w:lang w:eastAsia="tr-TR"/>
              </w:rPr>
            </w:pPr>
          </w:p>
        </w:tc>
        <w:tc>
          <w:tcPr>
            <w:tcW w:w="1125" w:type="pct"/>
          </w:tcPr>
          <w:p w:rsidR="00184E45" w:rsidRPr="001079CE" w:rsidRDefault="00184E45" w:rsidP="00DF7B36">
            <w:pPr>
              <w:jc w:val="both"/>
              <w:rPr>
                <w:b/>
                <w:i/>
                <w:iCs/>
                <w:sz w:val="22"/>
                <w:szCs w:val="22"/>
                <w:lang w:eastAsia="tr-TR"/>
              </w:rPr>
            </w:pPr>
          </w:p>
        </w:tc>
      </w:tr>
      <w:tr w:rsidR="005F7CE1" w:rsidRPr="001079CE" w:rsidTr="00E40379">
        <w:tc>
          <w:tcPr>
            <w:tcW w:w="1553" w:type="pct"/>
          </w:tcPr>
          <w:p w:rsidR="005F7CE1" w:rsidRPr="001079CE" w:rsidRDefault="005F7CE1" w:rsidP="005F7CE1">
            <w:pPr>
              <w:jc w:val="both"/>
              <w:rPr>
                <w:b/>
                <w:iCs/>
                <w:sz w:val="22"/>
                <w:szCs w:val="22"/>
                <w:lang w:val="en" w:eastAsia="tr-TR"/>
              </w:rPr>
            </w:pPr>
            <w:r w:rsidRPr="001079CE">
              <w:rPr>
                <w:b/>
                <w:iCs/>
                <w:sz w:val="22"/>
                <w:szCs w:val="22"/>
                <w:lang w:val="en" w:eastAsia="tr-TR"/>
              </w:rPr>
              <w:t>Article 22 – Reporting of ingredients of herbal products for smoking</w:t>
            </w:r>
          </w:p>
        </w:tc>
        <w:tc>
          <w:tcPr>
            <w:tcW w:w="1161" w:type="pct"/>
          </w:tcPr>
          <w:p w:rsidR="005F7CE1" w:rsidRPr="001079CE" w:rsidRDefault="005F7CE1" w:rsidP="00DF7B36">
            <w:pPr>
              <w:jc w:val="both"/>
              <w:rPr>
                <w:b/>
                <w:i/>
                <w:iCs/>
                <w:sz w:val="22"/>
                <w:szCs w:val="22"/>
                <w:lang w:eastAsia="tr-TR"/>
              </w:rPr>
            </w:pPr>
          </w:p>
        </w:tc>
        <w:tc>
          <w:tcPr>
            <w:tcW w:w="1161" w:type="pct"/>
          </w:tcPr>
          <w:p w:rsidR="005F7CE1" w:rsidRPr="001079CE" w:rsidRDefault="005F7CE1" w:rsidP="00DF7B36">
            <w:pPr>
              <w:jc w:val="both"/>
              <w:rPr>
                <w:b/>
                <w:i/>
                <w:iCs/>
                <w:sz w:val="22"/>
                <w:szCs w:val="22"/>
                <w:lang w:eastAsia="tr-TR"/>
              </w:rPr>
            </w:pPr>
          </w:p>
        </w:tc>
        <w:tc>
          <w:tcPr>
            <w:tcW w:w="1125" w:type="pct"/>
          </w:tcPr>
          <w:p w:rsidR="005F7CE1" w:rsidRPr="001079CE" w:rsidRDefault="005F7CE1" w:rsidP="00DF7B36">
            <w:pPr>
              <w:jc w:val="both"/>
              <w:rPr>
                <w:b/>
                <w:i/>
                <w:iCs/>
                <w:sz w:val="22"/>
                <w:szCs w:val="22"/>
                <w:lang w:eastAsia="tr-TR"/>
              </w:rPr>
            </w:pPr>
          </w:p>
        </w:tc>
      </w:tr>
      <w:tr w:rsidR="005F7CE1" w:rsidRPr="001079CE" w:rsidTr="00E40379">
        <w:tc>
          <w:tcPr>
            <w:tcW w:w="1553" w:type="pct"/>
          </w:tcPr>
          <w:p w:rsidR="005F7CE1" w:rsidRPr="001079CE" w:rsidRDefault="005F7CE1" w:rsidP="005F7CE1">
            <w:pPr>
              <w:jc w:val="both"/>
              <w:rPr>
                <w:iCs/>
                <w:sz w:val="22"/>
                <w:szCs w:val="22"/>
                <w:lang w:val="en" w:eastAsia="tr-TR"/>
              </w:rPr>
            </w:pPr>
            <w:r w:rsidRPr="001079CE">
              <w:rPr>
                <w:b/>
                <w:iCs/>
                <w:sz w:val="22"/>
                <w:szCs w:val="22"/>
                <w:lang w:val="en" w:eastAsia="tr-TR"/>
              </w:rPr>
              <w:t>1.</w:t>
            </w:r>
            <w:r w:rsidRPr="001079CE">
              <w:rPr>
                <w:iCs/>
                <w:sz w:val="22"/>
                <w:szCs w:val="22"/>
                <w:lang w:val="en" w:eastAsia="tr-TR"/>
              </w:rPr>
              <w:t xml:space="preserve"> Member States shall require manufacturers and importers of herbal products for smoking to submit to their competent authorities a list of all ingredients, and quantities thereof that are used in the manufacture of such products by brand name and type. Manufacturers or importers shall also inform the competent authorities of the Member States concerned when the composition of a product is modified in a way that affects the information submitted pursuant to this Article. The information required under this Article shall be submitted prior to the placing on the market of a new or modified herbal product for smoking.</w:t>
            </w:r>
          </w:p>
        </w:tc>
        <w:tc>
          <w:tcPr>
            <w:tcW w:w="1161" w:type="pct"/>
          </w:tcPr>
          <w:p w:rsidR="005F7CE1" w:rsidRPr="001079CE" w:rsidRDefault="005F7CE1" w:rsidP="00DF7B36">
            <w:pPr>
              <w:jc w:val="both"/>
              <w:rPr>
                <w:b/>
                <w:i/>
                <w:iCs/>
                <w:sz w:val="22"/>
                <w:szCs w:val="22"/>
                <w:lang w:eastAsia="tr-TR"/>
              </w:rPr>
            </w:pPr>
          </w:p>
        </w:tc>
        <w:tc>
          <w:tcPr>
            <w:tcW w:w="1161" w:type="pct"/>
          </w:tcPr>
          <w:p w:rsidR="005F7CE1" w:rsidRPr="001079CE" w:rsidRDefault="005F7CE1" w:rsidP="00DF7B36">
            <w:pPr>
              <w:jc w:val="both"/>
              <w:rPr>
                <w:b/>
                <w:i/>
                <w:iCs/>
                <w:sz w:val="22"/>
                <w:szCs w:val="22"/>
                <w:lang w:eastAsia="tr-TR"/>
              </w:rPr>
            </w:pPr>
          </w:p>
        </w:tc>
        <w:tc>
          <w:tcPr>
            <w:tcW w:w="1125" w:type="pct"/>
          </w:tcPr>
          <w:p w:rsidR="005F7CE1" w:rsidRPr="001079CE" w:rsidRDefault="005F7CE1" w:rsidP="00DF7B36">
            <w:pPr>
              <w:jc w:val="both"/>
              <w:rPr>
                <w:b/>
                <w:i/>
                <w:iCs/>
                <w:sz w:val="22"/>
                <w:szCs w:val="22"/>
                <w:lang w:eastAsia="tr-TR"/>
              </w:rPr>
            </w:pPr>
          </w:p>
        </w:tc>
      </w:tr>
      <w:tr w:rsidR="005F7CE1" w:rsidRPr="001079CE" w:rsidTr="00E40379">
        <w:tc>
          <w:tcPr>
            <w:tcW w:w="1553" w:type="pct"/>
          </w:tcPr>
          <w:p w:rsidR="005F7CE1" w:rsidRPr="001079CE" w:rsidRDefault="005F7CE1" w:rsidP="005F7CE1">
            <w:pPr>
              <w:jc w:val="both"/>
              <w:rPr>
                <w:iCs/>
                <w:sz w:val="22"/>
                <w:szCs w:val="22"/>
                <w:lang w:val="en" w:eastAsia="tr-TR"/>
              </w:rPr>
            </w:pPr>
            <w:r w:rsidRPr="001079CE">
              <w:rPr>
                <w:b/>
                <w:iCs/>
                <w:sz w:val="22"/>
                <w:szCs w:val="22"/>
                <w:lang w:val="en" w:eastAsia="tr-TR"/>
              </w:rPr>
              <w:t>2.</w:t>
            </w:r>
            <w:r w:rsidRPr="001079CE">
              <w:rPr>
                <w:iCs/>
                <w:sz w:val="22"/>
                <w:szCs w:val="22"/>
                <w:lang w:val="en" w:eastAsia="tr-TR"/>
              </w:rPr>
              <w:t xml:space="preserve"> Member States shall ensure that the information submitted in accordance with paragraph 1 is made publicly available on a </w:t>
            </w:r>
            <w:r w:rsidRPr="001079CE">
              <w:rPr>
                <w:iCs/>
                <w:sz w:val="22"/>
                <w:szCs w:val="22"/>
                <w:lang w:val="en" w:eastAsia="tr-TR"/>
              </w:rPr>
              <w:lastRenderedPageBreak/>
              <w:t>website. The Member States shall take the need to protect trade secrets duly into account when making that information publicly available. Economic operators shall specify exactly which information they consider to constitute a trade secret.</w:t>
            </w:r>
          </w:p>
        </w:tc>
        <w:tc>
          <w:tcPr>
            <w:tcW w:w="1161" w:type="pct"/>
          </w:tcPr>
          <w:p w:rsidR="005F7CE1" w:rsidRPr="001079CE" w:rsidRDefault="005F7CE1" w:rsidP="00DF7B36">
            <w:pPr>
              <w:jc w:val="both"/>
              <w:rPr>
                <w:b/>
                <w:i/>
                <w:iCs/>
                <w:sz w:val="22"/>
                <w:szCs w:val="22"/>
                <w:lang w:eastAsia="tr-TR"/>
              </w:rPr>
            </w:pPr>
          </w:p>
        </w:tc>
        <w:tc>
          <w:tcPr>
            <w:tcW w:w="1161" w:type="pct"/>
          </w:tcPr>
          <w:p w:rsidR="005F7CE1" w:rsidRPr="001079CE" w:rsidRDefault="005F7CE1" w:rsidP="00DF7B36">
            <w:pPr>
              <w:jc w:val="both"/>
              <w:rPr>
                <w:b/>
                <w:i/>
                <w:iCs/>
                <w:sz w:val="22"/>
                <w:szCs w:val="22"/>
                <w:lang w:eastAsia="tr-TR"/>
              </w:rPr>
            </w:pPr>
          </w:p>
        </w:tc>
        <w:tc>
          <w:tcPr>
            <w:tcW w:w="1125" w:type="pct"/>
          </w:tcPr>
          <w:p w:rsidR="005F7CE1" w:rsidRPr="001079CE" w:rsidRDefault="005F7CE1" w:rsidP="00DF7B36">
            <w:pPr>
              <w:jc w:val="both"/>
              <w:rPr>
                <w:b/>
                <w:i/>
                <w:iCs/>
                <w:sz w:val="22"/>
                <w:szCs w:val="22"/>
                <w:lang w:eastAsia="tr-TR"/>
              </w:rPr>
            </w:pPr>
          </w:p>
        </w:tc>
      </w:tr>
      <w:tr w:rsidR="005F7CE1" w:rsidRPr="001079CE" w:rsidTr="00E40379">
        <w:tc>
          <w:tcPr>
            <w:tcW w:w="1553" w:type="pct"/>
          </w:tcPr>
          <w:p w:rsidR="005F7CE1" w:rsidRPr="001079CE" w:rsidRDefault="005F7CE1" w:rsidP="005F7CE1">
            <w:pPr>
              <w:jc w:val="both"/>
              <w:rPr>
                <w:b/>
                <w:iCs/>
                <w:sz w:val="22"/>
                <w:szCs w:val="22"/>
                <w:lang w:val="en" w:eastAsia="tr-TR"/>
              </w:rPr>
            </w:pPr>
            <w:r w:rsidRPr="001079CE">
              <w:rPr>
                <w:b/>
                <w:iCs/>
                <w:sz w:val="22"/>
                <w:szCs w:val="22"/>
                <w:lang w:val="en" w:eastAsia="tr-TR"/>
              </w:rPr>
              <w:lastRenderedPageBreak/>
              <w:t>TITLE IV – FINAL PROVISIONS</w:t>
            </w:r>
          </w:p>
        </w:tc>
        <w:tc>
          <w:tcPr>
            <w:tcW w:w="1161" w:type="pct"/>
          </w:tcPr>
          <w:p w:rsidR="005F7CE1" w:rsidRPr="001079CE" w:rsidRDefault="005F7CE1" w:rsidP="00DF7B36">
            <w:pPr>
              <w:jc w:val="both"/>
              <w:rPr>
                <w:b/>
                <w:i/>
                <w:iCs/>
                <w:sz w:val="22"/>
                <w:szCs w:val="22"/>
                <w:lang w:eastAsia="tr-TR"/>
              </w:rPr>
            </w:pPr>
          </w:p>
        </w:tc>
        <w:tc>
          <w:tcPr>
            <w:tcW w:w="1161" w:type="pct"/>
          </w:tcPr>
          <w:p w:rsidR="005F7CE1" w:rsidRPr="001079CE" w:rsidRDefault="005F7CE1" w:rsidP="00DF7B36">
            <w:pPr>
              <w:jc w:val="both"/>
              <w:rPr>
                <w:b/>
                <w:i/>
                <w:iCs/>
                <w:sz w:val="22"/>
                <w:szCs w:val="22"/>
                <w:lang w:eastAsia="tr-TR"/>
              </w:rPr>
            </w:pPr>
          </w:p>
        </w:tc>
        <w:tc>
          <w:tcPr>
            <w:tcW w:w="1125" w:type="pct"/>
          </w:tcPr>
          <w:p w:rsidR="005F7CE1" w:rsidRPr="001079CE" w:rsidRDefault="005F7CE1" w:rsidP="00DF7B36">
            <w:pPr>
              <w:jc w:val="both"/>
              <w:rPr>
                <w:b/>
                <w:i/>
                <w:iCs/>
                <w:sz w:val="22"/>
                <w:szCs w:val="22"/>
                <w:lang w:eastAsia="tr-TR"/>
              </w:rPr>
            </w:pPr>
          </w:p>
        </w:tc>
      </w:tr>
      <w:tr w:rsidR="005F7CE1" w:rsidRPr="001079CE" w:rsidTr="00E40379">
        <w:tc>
          <w:tcPr>
            <w:tcW w:w="1553" w:type="pct"/>
          </w:tcPr>
          <w:p w:rsidR="005F7CE1" w:rsidRPr="001079CE" w:rsidRDefault="005F7CE1" w:rsidP="005F7CE1">
            <w:pPr>
              <w:jc w:val="both"/>
              <w:rPr>
                <w:b/>
                <w:iCs/>
                <w:sz w:val="22"/>
                <w:szCs w:val="22"/>
                <w:lang w:val="en" w:eastAsia="tr-TR"/>
              </w:rPr>
            </w:pPr>
            <w:r w:rsidRPr="001079CE">
              <w:rPr>
                <w:b/>
                <w:iCs/>
                <w:sz w:val="22"/>
                <w:szCs w:val="22"/>
                <w:lang w:val="en" w:eastAsia="tr-TR"/>
              </w:rPr>
              <w:t>Article 23 – Cooperation and enforcement</w:t>
            </w:r>
          </w:p>
        </w:tc>
        <w:tc>
          <w:tcPr>
            <w:tcW w:w="1161" w:type="pct"/>
          </w:tcPr>
          <w:p w:rsidR="005F7CE1" w:rsidRPr="001079CE" w:rsidRDefault="005F7CE1" w:rsidP="00DF7B36">
            <w:pPr>
              <w:jc w:val="both"/>
              <w:rPr>
                <w:b/>
                <w:i/>
                <w:iCs/>
                <w:sz w:val="22"/>
                <w:szCs w:val="22"/>
                <w:lang w:eastAsia="tr-TR"/>
              </w:rPr>
            </w:pPr>
          </w:p>
        </w:tc>
        <w:tc>
          <w:tcPr>
            <w:tcW w:w="1161" w:type="pct"/>
          </w:tcPr>
          <w:p w:rsidR="005F7CE1" w:rsidRPr="001079CE" w:rsidRDefault="005F7CE1" w:rsidP="00DF7B36">
            <w:pPr>
              <w:jc w:val="both"/>
              <w:rPr>
                <w:b/>
                <w:i/>
                <w:iCs/>
                <w:sz w:val="22"/>
                <w:szCs w:val="22"/>
                <w:lang w:eastAsia="tr-TR"/>
              </w:rPr>
            </w:pPr>
          </w:p>
        </w:tc>
        <w:tc>
          <w:tcPr>
            <w:tcW w:w="1125" w:type="pct"/>
          </w:tcPr>
          <w:p w:rsidR="005F7CE1" w:rsidRPr="001079CE" w:rsidRDefault="005F7CE1" w:rsidP="00DF7B36">
            <w:pPr>
              <w:jc w:val="both"/>
              <w:rPr>
                <w:b/>
                <w:i/>
                <w:iCs/>
                <w:sz w:val="22"/>
                <w:szCs w:val="22"/>
                <w:lang w:eastAsia="tr-TR"/>
              </w:rPr>
            </w:pPr>
          </w:p>
        </w:tc>
      </w:tr>
      <w:tr w:rsidR="005F7CE1" w:rsidRPr="001079CE" w:rsidTr="00E40379">
        <w:tc>
          <w:tcPr>
            <w:tcW w:w="1553" w:type="pct"/>
          </w:tcPr>
          <w:p w:rsidR="005F7CE1" w:rsidRPr="001079CE" w:rsidRDefault="005F7CE1" w:rsidP="005F7CE1">
            <w:pPr>
              <w:jc w:val="both"/>
              <w:rPr>
                <w:iCs/>
                <w:sz w:val="22"/>
                <w:szCs w:val="22"/>
                <w:lang w:val="en" w:eastAsia="tr-TR"/>
              </w:rPr>
            </w:pPr>
            <w:r w:rsidRPr="001079CE">
              <w:rPr>
                <w:b/>
                <w:iCs/>
                <w:sz w:val="22"/>
                <w:szCs w:val="22"/>
                <w:lang w:val="en" w:eastAsia="tr-TR"/>
              </w:rPr>
              <w:t>1.</w:t>
            </w:r>
            <w:r w:rsidRPr="001079CE">
              <w:rPr>
                <w:iCs/>
                <w:sz w:val="22"/>
                <w:szCs w:val="22"/>
                <w:lang w:val="en" w:eastAsia="tr-TR"/>
              </w:rPr>
              <w:t xml:space="preserve"> Member States shall ensure that manufacturers and importers of tobacco and related products provide the Commission and the competent authorities of the Member States with complete and correct information requested pursuant to this Directive and within the time limits set out herein. The obligation to provide the requested information shall lie primarily with the manufacturer, if the manufacturer is established in the Union. The obligation to provide the requested information shall lie primarily with the importer, if the manufacturer is established outside the Union and the importer is established inside the Union. The obligation to provide the requested information shall lie jointly with the manufacturer and the importer if both are established outside the Union.</w:t>
            </w:r>
          </w:p>
        </w:tc>
        <w:tc>
          <w:tcPr>
            <w:tcW w:w="1161" w:type="pct"/>
          </w:tcPr>
          <w:p w:rsidR="005F7CE1" w:rsidRPr="001079CE" w:rsidRDefault="005F7CE1" w:rsidP="00DF7B36">
            <w:pPr>
              <w:jc w:val="both"/>
              <w:rPr>
                <w:b/>
                <w:i/>
                <w:iCs/>
                <w:sz w:val="22"/>
                <w:szCs w:val="22"/>
                <w:lang w:eastAsia="tr-TR"/>
              </w:rPr>
            </w:pPr>
          </w:p>
        </w:tc>
        <w:tc>
          <w:tcPr>
            <w:tcW w:w="1161" w:type="pct"/>
          </w:tcPr>
          <w:p w:rsidR="005F7CE1" w:rsidRPr="001079CE" w:rsidRDefault="005F7CE1" w:rsidP="00DF7B36">
            <w:pPr>
              <w:jc w:val="both"/>
              <w:rPr>
                <w:b/>
                <w:i/>
                <w:iCs/>
                <w:sz w:val="22"/>
                <w:szCs w:val="22"/>
                <w:lang w:eastAsia="tr-TR"/>
              </w:rPr>
            </w:pPr>
          </w:p>
        </w:tc>
        <w:tc>
          <w:tcPr>
            <w:tcW w:w="1125" w:type="pct"/>
          </w:tcPr>
          <w:p w:rsidR="005F7CE1" w:rsidRPr="001079CE" w:rsidRDefault="005F7CE1" w:rsidP="00DF7B36">
            <w:pPr>
              <w:jc w:val="both"/>
              <w:rPr>
                <w:b/>
                <w:i/>
                <w:iCs/>
                <w:sz w:val="22"/>
                <w:szCs w:val="22"/>
                <w:lang w:eastAsia="tr-TR"/>
              </w:rPr>
            </w:pPr>
          </w:p>
        </w:tc>
      </w:tr>
      <w:tr w:rsidR="005F7CE1" w:rsidRPr="001079CE" w:rsidTr="00E40379">
        <w:tc>
          <w:tcPr>
            <w:tcW w:w="1553" w:type="pct"/>
          </w:tcPr>
          <w:p w:rsidR="005F7CE1" w:rsidRPr="001079CE" w:rsidRDefault="005F7CE1" w:rsidP="005F7CE1">
            <w:pPr>
              <w:jc w:val="both"/>
              <w:rPr>
                <w:iCs/>
                <w:sz w:val="22"/>
                <w:szCs w:val="22"/>
                <w:lang w:val="en" w:eastAsia="tr-TR"/>
              </w:rPr>
            </w:pPr>
            <w:r w:rsidRPr="001079CE">
              <w:rPr>
                <w:b/>
                <w:iCs/>
                <w:sz w:val="22"/>
                <w:szCs w:val="22"/>
                <w:lang w:val="en" w:eastAsia="tr-TR"/>
              </w:rPr>
              <w:t>2.</w:t>
            </w:r>
            <w:r w:rsidRPr="001079CE">
              <w:rPr>
                <w:iCs/>
                <w:sz w:val="22"/>
                <w:szCs w:val="22"/>
                <w:lang w:val="en" w:eastAsia="tr-TR"/>
              </w:rPr>
              <w:t xml:space="preserve"> Member States shall ensure that tobacco and related products which do not comply with this Directive, including the implementing and delegated acts provided for therein, are not placed on the market. Member States shall ensure that tobacco and related products are </w:t>
            </w:r>
            <w:r w:rsidRPr="001079CE">
              <w:rPr>
                <w:iCs/>
                <w:sz w:val="22"/>
                <w:szCs w:val="22"/>
                <w:lang w:val="en" w:eastAsia="tr-TR"/>
              </w:rPr>
              <w:lastRenderedPageBreak/>
              <w:t>not placed on the market if the reporting obligations set out in this Directive are not complied with.</w:t>
            </w:r>
          </w:p>
        </w:tc>
        <w:tc>
          <w:tcPr>
            <w:tcW w:w="1161" w:type="pct"/>
          </w:tcPr>
          <w:p w:rsidR="005F7CE1" w:rsidRPr="001079CE" w:rsidRDefault="005F7CE1" w:rsidP="00DF7B36">
            <w:pPr>
              <w:jc w:val="both"/>
              <w:rPr>
                <w:b/>
                <w:i/>
                <w:iCs/>
                <w:sz w:val="22"/>
                <w:szCs w:val="22"/>
                <w:lang w:eastAsia="tr-TR"/>
              </w:rPr>
            </w:pPr>
          </w:p>
        </w:tc>
        <w:tc>
          <w:tcPr>
            <w:tcW w:w="1161" w:type="pct"/>
          </w:tcPr>
          <w:p w:rsidR="005F7CE1" w:rsidRPr="001079CE" w:rsidRDefault="005F7CE1" w:rsidP="00DF7B36">
            <w:pPr>
              <w:jc w:val="both"/>
              <w:rPr>
                <w:b/>
                <w:i/>
                <w:iCs/>
                <w:sz w:val="22"/>
                <w:szCs w:val="22"/>
                <w:lang w:eastAsia="tr-TR"/>
              </w:rPr>
            </w:pPr>
          </w:p>
        </w:tc>
        <w:tc>
          <w:tcPr>
            <w:tcW w:w="1125" w:type="pct"/>
          </w:tcPr>
          <w:p w:rsidR="005F7CE1" w:rsidRPr="001079CE" w:rsidRDefault="005F7CE1" w:rsidP="00DF7B36">
            <w:pPr>
              <w:jc w:val="both"/>
              <w:rPr>
                <w:b/>
                <w:i/>
                <w:iCs/>
                <w:sz w:val="22"/>
                <w:szCs w:val="22"/>
                <w:lang w:eastAsia="tr-TR"/>
              </w:rPr>
            </w:pPr>
          </w:p>
        </w:tc>
      </w:tr>
      <w:tr w:rsidR="005F7CE1" w:rsidRPr="001079CE" w:rsidTr="00E40379">
        <w:tc>
          <w:tcPr>
            <w:tcW w:w="1553" w:type="pct"/>
          </w:tcPr>
          <w:p w:rsidR="005F7CE1" w:rsidRPr="001079CE" w:rsidRDefault="005F7CE1" w:rsidP="00E40379">
            <w:pPr>
              <w:jc w:val="both"/>
              <w:rPr>
                <w:b/>
                <w:iCs/>
                <w:sz w:val="22"/>
                <w:szCs w:val="22"/>
                <w:lang w:val="en" w:eastAsia="tr-TR"/>
              </w:rPr>
            </w:pPr>
            <w:r w:rsidRPr="001079CE">
              <w:rPr>
                <w:b/>
              </w:rPr>
              <w:lastRenderedPageBreak/>
              <w:t>3.</w:t>
            </w:r>
            <w:r w:rsidRPr="001079CE">
              <w:t xml:space="preserve"> Member States shall lay down rules on penalties applicable to infringements of the national provisions adopted pursuant to this Directive and shall take all measures that are necessary to ensure that these penalties are enforced. The penalties provided for shall be effective, proportionate and dissuasive.</w:t>
            </w:r>
            <w:bookmarkStart w:id="4" w:name="_DV_C705"/>
            <w:r w:rsidRPr="001079CE">
              <w:t xml:space="preserve"> Any financial administrative penalty that may be imposed as a result of an intentional infringement may be such as to offset the economic advantage sought through the infringement.</w:t>
            </w:r>
            <w:bookmarkEnd w:id="4"/>
          </w:p>
        </w:tc>
        <w:tc>
          <w:tcPr>
            <w:tcW w:w="1161" w:type="pct"/>
          </w:tcPr>
          <w:p w:rsidR="005F7CE1" w:rsidRPr="001079CE" w:rsidRDefault="005F7CE1" w:rsidP="00DF7B36">
            <w:pPr>
              <w:jc w:val="both"/>
              <w:rPr>
                <w:b/>
                <w:i/>
                <w:iCs/>
                <w:sz w:val="22"/>
                <w:szCs w:val="22"/>
                <w:lang w:eastAsia="tr-TR"/>
              </w:rPr>
            </w:pPr>
          </w:p>
        </w:tc>
        <w:tc>
          <w:tcPr>
            <w:tcW w:w="1161" w:type="pct"/>
          </w:tcPr>
          <w:p w:rsidR="005F7CE1" w:rsidRPr="001079CE" w:rsidRDefault="005F7CE1" w:rsidP="00DF7B36">
            <w:pPr>
              <w:jc w:val="both"/>
              <w:rPr>
                <w:b/>
                <w:i/>
                <w:iCs/>
                <w:sz w:val="22"/>
                <w:szCs w:val="22"/>
                <w:lang w:eastAsia="tr-TR"/>
              </w:rPr>
            </w:pPr>
          </w:p>
        </w:tc>
        <w:tc>
          <w:tcPr>
            <w:tcW w:w="1125" w:type="pct"/>
          </w:tcPr>
          <w:p w:rsidR="005F7CE1" w:rsidRPr="001079CE" w:rsidRDefault="005F7CE1" w:rsidP="00DF7B36">
            <w:pPr>
              <w:jc w:val="both"/>
              <w:rPr>
                <w:b/>
                <w:i/>
                <w:iCs/>
                <w:sz w:val="22"/>
                <w:szCs w:val="22"/>
                <w:lang w:eastAsia="tr-TR"/>
              </w:rPr>
            </w:pPr>
          </w:p>
        </w:tc>
      </w:tr>
      <w:tr w:rsidR="005F7CE1" w:rsidRPr="001079CE" w:rsidTr="00E40379">
        <w:tc>
          <w:tcPr>
            <w:tcW w:w="1553" w:type="pct"/>
          </w:tcPr>
          <w:p w:rsidR="005F7CE1" w:rsidRPr="001079CE" w:rsidRDefault="005F7CE1" w:rsidP="005F7CE1">
            <w:pPr>
              <w:jc w:val="both"/>
              <w:rPr>
                <w:iCs/>
                <w:sz w:val="22"/>
                <w:szCs w:val="22"/>
                <w:lang w:val="en" w:eastAsia="tr-TR"/>
              </w:rPr>
            </w:pPr>
            <w:r w:rsidRPr="001079CE">
              <w:rPr>
                <w:b/>
                <w:iCs/>
                <w:sz w:val="22"/>
                <w:szCs w:val="22"/>
                <w:lang w:val="en" w:eastAsia="tr-TR"/>
              </w:rPr>
              <w:t>4.</w:t>
            </w:r>
            <w:r w:rsidRPr="001079CE">
              <w:rPr>
                <w:iCs/>
                <w:sz w:val="22"/>
                <w:szCs w:val="22"/>
                <w:lang w:val="en" w:eastAsia="tr-TR"/>
              </w:rPr>
              <w:t xml:space="preserve"> The competent authorities of the Member States shall cooperate with each other and with the Commission to ensure the correct application and due enforcement of this Directive and shall transmit to each other all information necessary with a view to applying this Directive in a uniform manner.</w:t>
            </w:r>
          </w:p>
        </w:tc>
        <w:tc>
          <w:tcPr>
            <w:tcW w:w="1161" w:type="pct"/>
          </w:tcPr>
          <w:p w:rsidR="005F7CE1" w:rsidRPr="001079CE" w:rsidRDefault="005F7CE1" w:rsidP="00DF7B36">
            <w:pPr>
              <w:jc w:val="both"/>
              <w:rPr>
                <w:b/>
                <w:i/>
                <w:iCs/>
                <w:sz w:val="22"/>
                <w:szCs w:val="22"/>
                <w:lang w:eastAsia="tr-TR"/>
              </w:rPr>
            </w:pPr>
          </w:p>
        </w:tc>
        <w:tc>
          <w:tcPr>
            <w:tcW w:w="1161" w:type="pct"/>
          </w:tcPr>
          <w:p w:rsidR="005F7CE1" w:rsidRPr="001079CE" w:rsidRDefault="005F7CE1" w:rsidP="00DF7B36">
            <w:pPr>
              <w:jc w:val="both"/>
              <w:rPr>
                <w:b/>
                <w:i/>
                <w:iCs/>
                <w:sz w:val="22"/>
                <w:szCs w:val="22"/>
                <w:lang w:eastAsia="tr-TR"/>
              </w:rPr>
            </w:pPr>
          </w:p>
        </w:tc>
        <w:tc>
          <w:tcPr>
            <w:tcW w:w="1125" w:type="pct"/>
          </w:tcPr>
          <w:p w:rsidR="005F7CE1" w:rsidRPr="001079CE" w:rsidRDefault="005F7CE1" w:rsidP="00DF7B36">
            <w:pPr>
              <w:jc w:val="both"/>
              <w:rPr>
                <w:b/>
                <w:i/>
                <w:iCs/>
                <w:sz w:val="22"/>
                <w:szCs w:val="22"/>
                <w:lang w:eastAsia="tr-TR"/>
              </w:rPr>
            </w:pPr>
          </w:p>
        </w:tc>
      </w:tr>
      <w:tr w:rsidR="005F7CE1" w:rsidRPr="001079CE" w:rsidTr="00E40379">
        <w:tc>
          <w:tcPr>
            <w:tcW w:w="1553" w:type="pct"/>
          </w:tcPr>
          <w:p w:rsidR="005F7CE1" w:rsidRPr="001079CE" w:rsidRDefault="005F7CE1" w:rsidP="005F7CE1">
            <w:pPr>
              <w:jc w:val="both"/>
              <w:rPr>
                <w:b/>
                <w:iCs/>
                <w:sz w:val="22"/>
                <w:szCs w:val="22"/>
                <w:lang w:val="en" w:eastAsia="tr-TR"/>
              </w:rPr>
            </w:pPr>
            <w:r w:rsidRPr="001079CE">
              <w:rPr>
                <w:b/>
                <w:iCs/>
                <w:sz w:val="22"/>
                <w:szCs w:val="22"/>
                <w:lang w:val="en" w:eastAsia="tr-TR"/>
              </w:rPr>
              <w:t>Article 24 – Free movement</w:t>
            </w:r>
          </w:p>
        </w:tc>
        <w:tc>
          <w:tcPr>
            <w:tcW w:w="1161" w:type="pct"/>
          </w:tcPr>
          <w:p w:rsidR="005F7CE1" w:rsidRPr="001079CE" w:rsidRDefault="005F7CE1" w:rsidP="00DF7B36">
            <w:pPr>
              <w:jc w:val="both"/>
              <w:rPr>
                <w:b/>
                <w:i/>
                <w:iCs/>
                <w:sz w:val="22"/>
                <w:szCs w:val="22"/>
                <w:lang w:eastAsia="tr-TR"/>
              </w:rPr>
            </w:pPr>
          </w:p>
        </w:tc>
        <w:tc>
          <w:tcPr>
            <w:tcW w:w="1161" w:type="pct"/>
          </w:tcPr>
          <w:p w:rsidR="005F7CE1" w:rsidRPr="001079CE" w:rsidRDefault="005F7CE1" w:rsidP="00DF7B36">
            <w:pPr>
              <w:jc w:val="both"/>
              <w:rPr>
                <w:b/>
                <w:i/>
                <w:iCs/>
                <w:sz w:val="22"/>
                <w:szCs w:val="22"/>
                <w:lang w:eastAsia="tr-TR"/>
              </w:rPr>
            </w:pPr>
          </w:p>
        </w:tc>
        <w:tc>
          <w:tcPr>
            <w:tcW w:w="1125" w:type="pct"/>
          </w:tcPr>
          <w:p w:rsidR="005F7CE1" w:rsidRPr="001079CE" w:rsidRDefault="005F7CE1" w:rsidP="00DF7B36">
            <w:pPr>
              <w:jc w:val="both"/>
              <w:rPr>
                <w:b/>
                <w:i/>
                <w:iCs/>
                <w:sz w:val="22"/>
                <w:szCs w:val="22"/>
                <w:lang w:eastAsia="tr-TR"/>
              </w:rPr>
            </w:pPr>
          </w:p>
        </w:tc>
      </w:tr>
      <w:tr w:rsidR="005F7CE1" w:rsidRPr="001079CE" w:rsidTr="00E40379">
        <w:tc>
          <w:tcPr>
            <w:tcW w:w="1553" w:type="pct"/>
          </w:tcPr>
          <w:p w:rsidR="005F7CE1" w:rsidRPr="001079CE" w:rsidRDefault="005F7CE1" w:rsidP="005F7CE1">
            <w:pPr>
              <w:jc w:val="both"/>
              <w:rPr>
                <w:iCs/>
                <w:sz w:val="22"/>
                <w:szCs w:val="22"/>
                <w:lang w:val="en" w:eastAsia="tr-TR"/>
              </w:rPr>
            </w:pPr>
            <w:r w:rsidRPr="001079CE">
              <w:rPr>
                <w:b/>
                <w:iCs/>
                <w:sz w:val="22"/>
                <w:szCs w:val="22"/>
                <w:lang w:val="en" w:eastAsia="tr-TR"/>
              </w:rPr>
              <w:t>1.</w:t>
            </w:r>
            <w:r w:rsidRPr="001079CE">
              <w:rPr>
                <w:iCs/>
                <w:sz w:val="22"/>
                <w:szCs w:val="22"/>
                <w:lang w:val="en" w:eastAsia="tr-TR"/>
              </w:rPr>
              <w:t xml:space="preserve"> Member States may not, for considerations relating to aspects regulated by this Directive, and subject to paragraphs 2 and 3 of this Article, prohibit or restrict the placing on the market of tobacco or related products which comply with this Directive.</w:t>
            </w:r>
          </w:p>
        </w:tc>
        <w:tc>
          <w:tcPr>
            <w:tcW w:w="1161" w:type="pct"/>
          </w:tcPr>
          <w:p w:rsidR="005F7CE1" w:rsidRPr="001079CE" w:rsidRDefault="005F7CE1" w:rsidP="00DF7B36">
            <w:pPr>
              <w:jc w:val="both"/>
              <w:rPr>
                <w:b/>
                <w:i/>
                <w:iCs/>
                <w:sz w:val="22"/>
                <w:szCs w:val="22"/>
                <w:lang w:eastAsia="tr-TR"/>
              </w:rPr>
            </w:pPr>
          </w:p>
        </w:tc>
        <w:tc>
          <w:tcPr>
            <w:tcW w:w="1161" w:type="pct"/>
          </w:tcPr>
          <w:p w:rsidR="005F7CE1" w:rsidRPr="001079CE" w:rsidRDefault="005F7CE1" w:rsidP="00DF7B36">
            <w:pPr>
              <w:jc w:val="both"/>
              <w:rPr>
                <w:b/>
                <w:i/>
                <w:iCs/>
                <w:sz w:val="22"/>
                <w:szCs w:val="22"/>
                <w:lang w:eastAsia="tr-TR"/>
              </w:rPr>
            </w:pPr>
          </w:p>
        </w:tc>
        <w:tc>
          <w:tcPr>
            <w:tcW w:w="1125" w:type="pct"/>
          </w:tcPr>
          <w:p w:rsidR="005F7CE1" w:rsidRPr="001079CE" w:rsidRDefault="005F7CE1" w:rsidP="00DF7B36">
            <w:pPr>
              <w:jc w:val="both"/>
              <w:rPr>
                <w:b/>
                <w:i/>
                <w:iCs/>
                <w:sz w:val="22"/>
                <w:szCs w:val="22"/>
                <w:lang w:eastAsia="tr-TR"/>
              </w:rPr>
            </w:pPr>
          </w:p>
        </w:tc>
      </w:tr>
      <w:tr w:rsidR="005F7CE1" w:rsidRPr="001079CE" w:rsidTr="00E40379">
        <w:tc>
          <w:tcPr>
            <w:tcW w:w="1553" w:type="pct"/>
          </w:tcPr>
          <w:p w:rsidR="005F7CE1" w:rsidRPr="001079CE" w:rsidRDefault="005F7CE1" w:rsidP="005B6826">
            <w:pPr>
              <w:jc w:val="both"/>
              <w:rPr>
                <w:iCs/>
                <w:sz w:val="22"/>
                <w:szCs w:val="22"/>
                <w:lang w:val="en" w:eastAsia="tr-TR"/>
              </w:rPr>
            </w:pPr>
            <w:r w:rsidRPr="001079CE">
              <w:rPr>
                <w:b/>
                <w:iCs/>
                <w:sz w:val="22"/>
                <w:szCs w:val="22"/>
                <w:lang w:val="en" w:eastAsia="tr-TR"/>
              </w:rPr>
              <w:t>2.</w:t>
            </w:r>
            <w:r w:rsidRPr="001079CE">
              <w:rPr>
                <w:iCs/>
                <w:sz w:val="22"/>
                <w:szCs w:val="22"/>
                <w:lang w:val="en" w:eastAsia="tr-TR"/>
              </w:rPr>
              <w:t xml:space="preserve"> This Directive shall not affect the right of a </w:t>
            </w:r>
            <w:r w:rsidRPr="001079CE">
              <w:rPr>
                <w:iCs/>
                <w:sz w:val="22"/>
                <w:szCs w:val="22"/>
                <w:lang w:val="en" w:eastAsia="tr-TR"/>
              </w:rPr>
              <w:lastRenderedPageBreak/>
              <w:t xml:space="preserve">Member State to maintain or introduce further requirements, applicable to all products placed on its market, in relation to the </w:t>
            </w:r>
            <w:proofErr w:type="spellStart"/>
            <w:r w:rsidRPr="001079CE">
              <w:rPr>
                <w:iCs/>
                <w:sz w:val="22"/>
                <w:szCs w:val="22"/>
                <w:lang w:val="en" w:eastAsia="tr-TR"/>
              </w:rPr>
              <w:t>standardisation</w:t>
            </w:r>
            <w:proofErr w:type="spellEnd"/>
            <w:r w:rsidRPr="001079CE">
              <w:rPr>
                <w:iCs/>
                <w:sz w:val="22"/>
                <w:szCs w:val="22"/>
                <w:lang w:val="en" w:eastAsia="tr-TR"/>
              </w:rPr>
              <w:t xml:space="preserve"> of the packaging of tobacco products, where it is justified on grounds of public health, taking into account the high level of protection of human health achieved through this Directive. Such measures shall be proportionate and may not constitute a means of arbitrary discrimination or a disguised restriction on trade between Member States. Th</w:t>
            </w:r>
            <w:r w:rsidR="005B6826">
              <w:rPr>
                <w:iCs/>
                <w:sz w:val="22"/>
                <w:szCs w:val="22"/>
                <w:lang w:val="en" w:eastAsia="tr-TR"/>
              </w:rPr>
              <w:t>o</w:t>
            </w:r>
            <w:r w:rsidRPr="001079CE">
              <w:rPr>
                <w:iCs/>
                <w:sz w:val="22"/>
                <w:szCs w:val="22"/>
                <w:lang w:val="en" w:eastAsia="tr-TR"/>
              </w:rPr>
              <w:t>se measures shall be notified to the Commission together with the grounds for maintaining or introducing them.</w:t>
            </w:r>
          </w:p>
        </w:tc>
        <w:tc>
          <w:tcPr>
            <w:tcW w:w="1161" w:type="pct"/>
          </w:tcPr>
          <w:p w:rsidR="005F7CE1" w:rsidRPr="001079CE" w:rsidRDefault="005F7CE1" w:rsidP="00DF7B36">
            <w:pPr>
              <w:jc w:val="both"/>
              <w:rPr>
                <w:b/>
                <w:i/>
                <w:iCs/>
                <w:sz w:val="22"/>
                <w:szCs w:val="22"/>
                <w:lang w:eastAsia="tr-TR"/>
              </w:rPr>
            </w:pPr>
          </w:p>
        </w:tc>
        <w:tc>
          <w:tcPr>
            <w:tcW w:w="1161" w:type="pct"/>
          </w:tcPr>
          <w:p w:rsidR="005F7CE1" w:rsidRPr="001079CE" w:rsidRDefault="005F7CE1" w:rsidP="00DF7B36">
            <w:pPr>
              <w:jc w:val="both"/>
              <w:rPr>
                <w:b/>
                <w:i/>
                <w:iCs/>
                <w:sz w:val="22"/>
                <w:szCs w:val="22"/>
                <w:lang w:eastAsia="tr-TR"/>
              </w:rPr>
            </w:pPr>
          </w:p>
        </w:tc>
        <w:tc>
          <w:tcPr>
            <w:tcW w:w="1125" w:type="pct"/>
          </w:tcPr>
          <w:p w:rsidR="005F7CE1" w:rsidRPr="001079CE" w:rsidRDefault="005F7CE1" w:rsidP="00DF7B36">
            <w:pPr>
              <w:jc w:val="both"/>
              <w:rPr>
                <w:b/>
                <w:i/>
                <w:iCs/>
                <w:sz w:val="22"/>
                <w:szCs w:val="22"/>
                <w:lang w:eastAsia="tr-TR"/>
              </w:rPr>
            </w:pPr>
          </w:p>
        </w:tc>
      </w:tr>
      <w:tr w:rsidR="005F7CE1" w:rsidRPr="001079CE" w:rsidTr="00E40379">
        <w:tc>
          <w:tcPr>
            <w:tcW w:w="1553" w:type="pct"/>
          </w:tcPr>
          <w:p w:rsidR="005F7CE1" w:rsidRPr="001079CE" w:rsidRDefault="005F7CE1" w:rsidP="005B6826">
            <w:pPr>
              <w:jc w:val="both"/>
              <w:rPr>
                <w:iCs/>
                <w:sz w:val="22"/>
                <w:szCs w:val="22"/>
                <w:lang w:val="en" w:eastAsia="tr-TR"/>
              </w:rPr>
            </w:pPr>
            <w:r w:rsidRPr="001079CE">
              <w:rPr>
                <w:b/>
                <w:iCs/>
                <w:sz w:val="22"/>
                <w:szCs w:val="22"/>
                <w:lang w:val="en" w:eastAsia="tr-TR"/>
              </w:rPr>
              <w:lastRenderedPageBreak/>
              <w:t>3.</w:t>
            </w:r>
            <w:r w:rsidRPr="001079CE">
              <w:rPr>
                <w:iCs/>
                <w:sz w:val="22"/>
                <w:szCs w:val="22"/>
                <w:lang w:val="en" w:eastAsia="tr-TR"/>
              </w:rPr>
              <w:t xml:space="preserve"> A Member State may also prohibit a certain category of tobacco or related products, on grounds relating to the specific situation in that Member State and provided the provisions are justified by the need to protect public health, taking into account the high level of protection of human health achieved through this Directive. Such national provisions shall be notified to the Commission together with the grounds for introducing them. The Commission shall, within six months </w:t>
            </w:r>
            <w:r w:rsidR="005B6826">
              <w:rPr>
                <w:iCs/>
                <w:sz w:val="22"/>
                <w:szCs w:val="22"/>
                <w:lang w:val="en" w:eastAsia="tr-TR"/>
              </w:rPr>
              <w:t>of</w:t>
            </w:r>
            <w:r w:rsidRPr="001079CE">
              <w:rPr>
                <w:iCs/>
                <w:sz w:val="22"/>
                <w:szCs w:val="22"/>
                <w:lang w:val="en" w:eastAsia="tr-TR"/>
              </w:rPr>
              <w:t xml:space="preserve"> the date of receiving the notification provided for in this paragraph, approve or reject the national provisions after having verified, taking into account the high level of protection of human health achieved through this Directive, whether or not they are justified, necessary and proportionate to their aim and </w:t>
            </w:r>
            <w:r w:rsidRPr="001079CE">
              <w:rPr>
                <w:iCs/>
                <w:sz w:val="22"/>
                <w:szCs w:val="22"/>
                <w:lang w:val="en" w:eastAsia="tr-TR"/>
              </w:rPr>
              <w:lastRenderedPageBreak/>
              <w:t>whether or not they are a means of arbitrary discrimination or a disguised restriction on trade between the Member States. In the absence of a decision by the Commission within the period of six months, the national provisions shall be deemed to be approved.</w:t>
            </w:r>
          </w:p>
        </w:tc>
        <w:tc>
          <w:tcPr>
            <w:tcW w:w="1161" w:type="pct"/>
          </w:tcPr>
          <w:p w:rsidR="005F7CE1" w:rsidRPr="001079CE" w:rsidRDefault="005F7CE1" w:rsidP="00DF7B36">
            <w:pPr>
              <w:jc w:val="both"/>
              <w:rPr>
                <w:b/>
                <w:i/>
                <w:iCs/>
                <w:sz w:val="22"/>
                <w:szCs w:val="22"/>
                <w:lang w:eastAsia="tr-TR"/>
              </w:rPr>
            </w:pPr>
          </w:p>
        </w:tc>
        <w:tc>
          <w:tcPr>
            <w:tcW w:w="1161" w:type="pct"/>
          </w:tcPr>
          <w:p w:rsidR="005F7CE1" w:rsidRPr="001079CE" w:rsidRDefault="005F7CE1" w:rsidP="00DF7B36">
            <w:pPr>
              <w:jc w:val="both"/>
              <w:rPr>
                <w:b/>
                <w:i/>
                <w:iCs/>
                <w:sz w:val="22"/>
                <w:szCs w:val="22"/>
                <w:lang w:eastAsia="tr-TR"/>
              </w:rPr>
            </w:pPr>
          </w:p>
        </w:tc>
        <w:tc>
          <w:tcPr>
            <w:tcW w:w="1125" w:type="pct"/>
          </w:tcPr>
          <w:p w:rsidR="005F7CE1" w:rsidRPr="001079CE" w:rsidRDefault="005F7CE1" w:rsidP="00DF7B36">
            <w:pPr>
              <w:jc w:val="both"/>
              <w:rPr>
                <w:b/>
                <w:i/>
                <w:iCs/>
                <w:sz w:val="22"/>
                <w:szCs w:val="22"/>
                <w:lang w:eastAsia="tr-TR"/>
              </w:rPr>
            </w:pPr>
          </w:p>
        </w:tc>
      </w:tr>
      <w:tr w:rsidR="005F7CE1" w:rsidRPr="001079CE" w:rsidTr="00E40379">
        <w:tc>
          <w:tcPr>
            <w:tcW w:w="1553" w:type="pct"/>
          </w:tcPr>
          <w:p w:rsidR="005F7CE1" w:rsidRPr="001079CE" w:rsidRDefault="005F7CE1" w:rsidP="005F7CE1">
            <w:pPr>
              <w:jc w:val="both"/>
              <w:rPr>
                <w:b/>
                <w:iCs/>
                <w:sz w:val="22"/>
                <w:szCs w:val="22"/>
                <w:lang w:val="en" w:eastAsia="tr-TR"/>
              </w:rPr>
            </w:pPr>
            <w:r w:rsidRPr="001079CE">
              <w:rPr>
                <w:b/>
                <w:iCs/>
                <w:sz w:val="22"/>
                <w:szCs w:val="22"/>
                <w:lang w:val="en" w:eastAsia="tr-TR"/>
              </w:rPr>
              <w:lastRenderedPageBreak/>
              <w:t>Article 25 – Committee procedure</w:t>
            </w:r>
          </w:p>
        </w:tc>
        <w:tc>
          <w:tcPr>
            <w:tcW w:w="1161" w:type="pct"/>
          </w:tcPr>
          <w:p w:rsidR="005F7CE1" w:rsidRPr="001079CE" w:rsidRDefault="005F7CE1" w:rsidP="00DF7B36">
            <w:pPr>
              <w:jc w:val="both"/>
              <w:rPr>
                <w:b/>
                <w:i/>
                <w:iCs/>
                <w:sz w:val="22"/>
                <w:szCs w:val="22"/>
                <w:lang w:eastAsia="tr-TR"/>
              </w:rPr>
            </w:pPr>
          </w:p>
        </w:tc>
        <w:tc>
          <w:tcPr>
            <w:tcW w:w="1161" w:type="pct"/>
          </w:tcPr>
          <w:p w:rsidR="005F7CE1" w:rsidRPr="001079CE" w:rsidRDefault="005F7CE1" w:rsidP="00DF7B36">
            <w:pPr>
              <w:jc w:val="both"/>
              <w:rPr>
                <w:b/>
                <w:i/>
                <w:iCs/>
                <w:sz w:val="22"/>
                <w:szCs w:val="22"/>
                <w:lang w:eastAsia="tr-TR"/>
              </w:rPr>
            </w:pPr>
          </w:p>
        </w:tc>
        <w:tc>
          <w:tcPr>
            <w:tcW w:w="1125" w:type="pct"/>
          </w:tcPr>
          <w:p w:rsidR="005F7CE1" w:rsidRPr="001079CE" w:rsidRDefault="005F7CE1" w:rsidP="00DF7B36">
            <w:pPr>
              <w:jc w:val="both"/>
              <w:rPr>
                <w:b/>
                <w:i/>
                <w:iCs/>
                <w:sz w:val="22"/>
                <w:szCs w:val="22"/>
                <w:lang w:eastAsia="tr-TR"/>
              </w:rPr>
            </w:pPr>
          </w:p>
        </w:tc>
      </w:tr>
      <w:tr w:rsidR="005F7CE1" w:rsidRPr="001079CE" w:rsidTr="00E40379">
        <w:tc>
          <w:tcPr>
            <w:tcW w:w="1553" w:type="pct"/>
          </w:tcPr>
          <w:p w:rsidR="005F7CE1" w:rsidRPr="001079CE" w:rsidRDefault="005F7CE1" w:rsidP="005F7CE1">
            <w:pPr>
              <w:jc w:val="both"/>
              <w:rPr>
                <w:iCs/>
                <w:sz w:val="22"/>
                <w:szCs w:val="22"/>
                <w:lang w:val="en" w:eastAsia="tr-TR"/>
              </w:rPr>
            </w:pPr>
            <w:r w:rsidRPr="001079CE">
              <w:rPr>
                <w:b/>
                <w:iCs/>
                <w:sz w:val="22"/>
                <w:szCs w:val="22"/>
                <w:lang w:val="en" w:eastAsia="tr-TR"/>
              </w:rPr>
              <w:t>1.</w:t>
            </w:r>
            <w:r w:rsidRPr="001079CE">
              <w:rPr>
                <w:iCs/>
                <w:sz w:val="22"/>
                <w:szCs w:val="22"/>
                <w:lang w:val="en" w:eastAsia="tr-TR"/>
              </w:rPr>
              <w:t xml:space="preserve"> The Commission shall be assisted by a committee. That committee shall be a committee within the meaning of Regulation (EU) No 182/2011.</w:t>
            </w:r>
          </w:p>
        </w:tc>
        <w:tc>
          <w:tcPr>
            <w:tcW w:w="1161" w:type="pct"/>
          </w:tcPr>
          <w:p w:rsidR="005F7CE1" w:rsidRPr="001079CE" w:rsidRDefault="005F7CE1" w:rsidP="00DF7B36">
            <w:pPr>
              <w:jc w:val="both"/>
              <w:rPr>
                <w:b/>
                <w:i/>
                <w:iCs/>
                <w:sz w:val="22"/>
                <w:szCs w:val="22"/>
                <w:lang w:eastAsia="tr-TR"/>
              </w:rPr>
            </w:pPr>
          </w:p>
        </w:tc>
        <w:tc>
          <w:tcPr>
            <w:tcW w:w="1161" w:type="pct"/>
          </w:tcPr>
          <w:p w:rsidR="005F7CE1" w:rsidRPr="001079CE" w:rsidRDefault="005F7CE1" w:rsidP="00DF7B36">
            <w:pPr>
              <w:jc w:val="both"/>
              <w:rPr>
                <w:b/>
                <w:i/>
                <w:iCs/>
                <w:sz w:val="22"/>
                <w:szCs w:val="22"/>
                <w:lang w:eastAsia="tr-TR"/>
              </w:rPr>
            </w:pPr>
          </w:p>
        </w:tc>
        <w:tc>
          <w:tcPr>
            <w:tcW w:w="1125" w:type="pct"/>
          </w:tcPr>
          <w:p w:rsidR="005F7CE1" w:rsidRPr="001079CE" w:rsidRDefault="005F7CE1" w:rsidP="00DF7B36">
            <w:pPr>
              <w:jc w:val="both"/>
              <w:rPr>
                <w:b/>
                <w:i/>
                <w:iCs/>
                <w:sz w:val="22"/>
                <w:szCs w:val="22"/>
                <w:lang w:eastAsia="tr-TR"/>
              </w:rPr>
            </w:pPr>
          </w:p>
        </w:tc>
      </w:tr>
      <w:tr w:rsidR="005F7CE1" w:rsidRPr="001079CE" w:rsidTr="00E40379">
        <w:tc>
          <w:tcPr>
            <w:tcW w:w="1553" w:type="pct"/>
          </w:tcPr>
          <w:p w:rsidR="005F7CE1" w:rsidRPr="001079CE" w:rsidRDefault="005F7CE1" w:rsidP="005F7CE1">
            <w:pPr>
              <w:jc w:val="both"/>
              <w:rPr>
                <w:iCs/>
                <w:sz w:val="22"/>
                <w:szCs w:val="22"/>
                <w:lang w:val="en" w:eastAsia="tr-TR"/>
              </w:rPr>
            </w:pPr>
            <w:r w:rsidRPr="001079CE">
              <w:rPr>
                <w:b/>
                <w:iCs/>
                <w:sz w:val="22"/>
                <w:szCs w:val="22"/>
                <w:lang w:val="en" w:eastAsia="tr-TR"/>
              </w:rPr>
              <w:t>2.</w:t>
            </w:r>
            <w:r w:rsidRPr="001079CE">
              <w:rPr>
                <w:iCs/>
                <w:sz w:val="22"/>
                <w:szCs w:val="22"/>
                <w:lang w:val="en" w:eastAsia="tr-TR"/>
              </w:rPr>
              <w:t xml:space="preserve"> Where reference is made to this paragraph, Article 5 of Regulation (EU) No 182/2011 shall apply.</w:t>
            </w:r>
          </w:p>
        </w:tc>
        <w:tc>
          <w:tcPr>
            <w:tcW w:w="1161" w:type="pct"/>
          </w:tcPr>
          <w:p w:rsidR="005F7CE1" w:rsidRPr="001079CE" w:rsidRDefault="005F7CE1" w:rsidP="00DF7B36">
            <w:pPr>
              <w:jc w:val="both"/>
              <w:rPr>
                <w:b/>
                <w:i/>
                <w:iCs/>
                <w:sz w:val="22"/>
                <w:szCs w:val="22"/>
                <w:lang w:eastAsia="tr-TR"/>
              </w:rPr>
            </w:pPr>
          </w:p>
        </w:tc>
        <w:tc>
          <w:tcPr>
            <w:tcW w:w="1161" w:type="pct"/>
          </w:tcPr>
          <w:p w:rsidR="005F7CE1" w:rsidRPr="001079CE" w:rsidRDefault="005F7CE1" w:rsidP="00DF7B36">
            <w:pPr>
              <w:jc w:val="both"/>
              <w:rPr>
                <w:b/>
                <w:i/>
                <w:iCs/>
                <w:sz w:val="22"/>
                <w:szCs w:val="22"/>
                <w:lang w:eastAsia="tr-TR"/>
              </w:rPr>
            </w:pPr>
          </w:p>
        </w:tc>
        <w:tc>
          <w:tcPr>
            <w:tcW w:w="1125" w:type="pct"/>
          </w:tcPr>
          <w:p w:rsidR="005F7CE1" w:rsidRPr="001079CE" w:rsidRDefault="005F7CE1" w:rsidP="00DF7B36">
            <w:pPr>
              <w:jc w:val="both"/>
              <w:rPr>
                <w:b/>
                <w:i/>
                <w:iCs/>
                <w:sz w:val="22"/>
                <w:szCs w:val="22"/>
                <w:lang w:eastAsia="tr-TR"/>
              </w:rPr>
            </w:pPr>
          </w:p>
        </w:tc>
      </w:tr>
      <w:tr w:rsidR="005F7CE1" w:rsidRPr="001079CE" w:rsidTr="00E40379">
        <w:tc>
          <w:tcPr>
            <w:tcW w:w="1553" w:type="pct"/>
          </w:tcPr>
          <w:p w:rsidR="005F7CE1" w:rsidRPr="001079CE" w:rsidRDefault="005F7CE1" w:rsidP="005B6826">
            <w:pPr>
              <w:jc w:val="both"/>
              <w:rPr>
                <w:iCs/>
                <w:sz w:val="22"/>
                <w:szCs w:val="22"/>
                <w:lang w:val="en" w:eastAsia="tr-TR"/>
              </w:rPr>
            </w:pPr>
            <w:r w:rsidRPr="001079CE">
              <w:rPr>
                <w:b/>
                <w:iCs/>
                <w:sz w:val="22"/>
                <w:szCs w:val="22"/>
                <w:lang w:val="en" w:eastAsia="tr-TR"/>
              </w:rPr>
              <w:t>3.</w:t>
            </w:r>
            <w:r w:rsidRPr="001079CE">
              <w:rPr>
                <w:iCs/>
                <w:sz w:val="22"/>
                <w:szCs w:val="22"/>
                <w:lang w:val="en" w:eastAsia="tr-TR"/>
              </w:rPr>
              <w:t xml:space="preserve"> Where the opinion of the committee is to be obtained by written procedure, that procedure shall be terminated without result when, within the time</w:t>
            </w:r>
            <w:r w:rsidR="005B6826">
              <w:rPr>
                <w:iCs/>
                <w:sz w:val="22"/>
                <w:szCs w:val="22"/>
                <w:lang w:val="en" w:eastAsia="tr-TR"/>
              </w:rPr>
              <w:t>-</w:t>
            </w:r>
            <w:r w:rsidRPr="001079CE">
              <w:rPr>
                <w:iCs/>
                <w:sz w:val="22"/>
                <w:szCs w:val="22"/>
                <w:lang w:val="en" w:eastAsia="tr-TR"/>
              </w:rPr>
              <w:t>limit for delivery of the opinion, the chair of the committee so decides or a simple majority of committee members so requests.</w:t>
            </w:r>
          </w:p>
        </w:tc>
        <w:tc>
          <w:tcPr>
            <w:tcW w:w="1161" w:type="pct"/>
          </w:tcPr>
          <w:p w:rsidR="005F7CE1" w:rsidRPr="001079CE" w:rsidRDefault="005F7CE1" w:rsidP="00DF7B36">
            <w:pPr>
              <w:jc w:val="both"/>
              <w:rPr>
                <w:b/>
                <w:i/>
                <w:iCs/>
                <w:sz w:val="22"/>
                <w:szCs w:val="22"/>
                <w:lang w:eastAsia="tr-TR"/>
              </w:rPr>
            </w:pPr>
          </w:p>
        </w:tc>
        <w:tc>
          <w:tcPr>
            <w:tcW w:w="1161" w:type="pct"/>
          </w:tcPr>
          <w:p w:rsidR="005F7CE1" w:rsidRPr="001079CE" w:rsidRDefault="005F7CE1" w:rsidP="00DF7B36">
            <w:pPr>
              <w:jc w:val="both"/>
              <w:rPr>
                <w:b/>
                <w:i/>
                <w:iCs/>
                <w:sz w:val="22"/>
                <w:szCs w:val="22"/>
                <w:lang w:eastAsia="tr-TR"/>
              </w:rPr>
            </w:pPr>
          </w:p>
        </w:tc>
        <w:tc>
          <w:tcPr>
            <w:tcW w:w="1125" w:type="pct"/>
          </w:tcPr>
          <w:p w:rsidR="005F7CE1" w:rsidRPr="001079CE" w:rsidRDefault="005F7CE1" w:rsidP="00DF7B36">
            <w:pPr>
              <w:jc w:val="both"/>
              <w:rPr>
                <w:b/>
                <w:i/>
                <w:iCs/>
                <w:sz w:val="22"/>
                <w:szCs w:val="22"/>
                <w:lang w:eastAsia="tr-TR"/>
              </w:rPr>
            </w:pPr>
          </w:p>
        </w:tc>
      </w:tr>
      <w:tr w:rsidR="005F7CE1" w:rsidRPr="001079CE" w:rsidTr="00E40379">
        <w:tc>
          <w:tcPr>
            <w:tcW w:w="1553" w:type="pct"/>
          </w:tcPr>
          <w:p w:rsidR="005F7CE1" w:rsidRPr="001079CE" w:rsidRDefault="005F7CE1" w:rsidP="005F7CE1">
            <w:pPr>
              <w:jc w:val="both"/>
              <w:rPr>
                <w:iCs/>
                <w:sz w:val="22"/>
                <w:szCs w:val="22"/>
                <w:lang w:val="en" w:eastAsia="tr-TR"/>
              </w:rPr>
            </w:pPr>
            <w:r w:rsidRPr="001079CE">
              <w:rPr>
                <w:b/>
                <w:iCs/>
                <w:sz w:val="22"/>
                <w:szCs w:val="22"/>
                <w:lang w:val="en" w:eastAsia="tr-TR"/>
              </w:rPr>
              <w:t>4.</w:t>
            </w:r>
            <w:r w:rsidRPr="001079CE">
              <w:rPr>
                <w:iCs/>
                <w:sz w:val="22"/>
                <w:szCs w:val="22"/>
                <w:lang w:val="en" w:eastAsia="tr-TR"/>
              </w:rPr>
              <w:t xml:space="preserve"> Where the Committee delivers no opinion, the Commission shall not adopt the draft implementing act and the third subparagraph of Article 5(4) of Regulation (EU) No 182/2011 shall apply.</w:t>
            </w:r>
          </w:p>
        </w:tc>
        <w:tc>
          <w:tcPr>
            <w:tcW w:w="1161" w:type="pct"/>
          </w:tcPr>
          <w:p w:rsidR="005F7CE1" w:rsidRPr="001079CE" w:rsidRDefault="005F7CE1" w:rsidP="00DF7B36">
            <w:pPr>
              <w:jc w:val="both"/>
              <w:rPr>
                <w:b/>
                <w:i/>
                <w:iCs/>
                <w:sz w:val="22"/>
                <w:szCs w:val="22"/>
                <w:lang w:eastAsia="tr-TR"/>
              </w:rPr>
            </w:pPr>
          </w:p>
        </w:tc>
        <w:tc>
          <w:tcPr>
            <w:tcW w:w="1161" w:type="pct"/>
          </w:tcPr>
          <w:p w:rsidR="005F7CE1" w:rsidRPr="001079CE" w:rsidRDefault="005F7CE1" w:rsidP="00DF7B36">
            <w:pPr>
              <w:jc w:val="both"/>
              <w:rPr>
                <w:b/>
                <w:i/>
                <w:iCs/>
                <w:sz w:val="22"/>
                <w:szCs w:val="22"/>
                <w:lang w:eastAsia="tr-TR"/>
              </w:rPr>
            </w:pPr>
          </w:p>
        </w:tc>
        <w:tc>
          <w:tcPr>
            <w:tcW w:w="1125" w:type="pct"/>
          </w:tcPr>
          <w:p w:rsidR="005F7CE1" w:rsidRPr="001079CE" w:rsidRDefault="005F7CE1" w:rsidP="00DF7B36">
            <w:pPr>
              <w:jc w:val="both"/>
              <w:rPr>
                <w:b/>
                <w:i/>
                <w:iCs/>
                <w:sz w:val="22"/>
                <w:szCs w:val="22"/>
                <w:lang w:eastAsia="tr-TR"/>
              </w:rPr>
            </w:pPr>
          </w:p>
        </w:tc>
      </w:tr>
      <w:tr w:rsidR="005F7CE1" w:rsidRPr="001079CE" w:rsidTr="00E40379">
        <w:tc>
          <w:tcPr>
            <w:tcW w:w="1553" w:type="pct"/>
          </w:tcPr>
          <w:p w:rsidR="005F7CE1" w:rsidRPr="001079CE" w:rsidRDefault="005F7CE1" w:rsidP="005F7CE1">
            <w:pPr>
              <w:jc w:val="both"/>
              <w:rPr>
                <w:b/>
                <w:iCs/>
                <w:sz w:val="22"/>
                <w:szCs w:val="22"/>
                <w:lang w:val="en" w:eastAsia="tr-TR"/>
              </w:rPr>
            </w:pPr>
            <w:r w:rsidRPr="001079CE">
              <w:rPr>
                <w:b/>
                <w:iCs/>
                <w:sz w:val="22"/>
                <w:szCs w:val="22"/>
                <w:lang w:val="en" w:eastAsia="tr-TR"/>
              </w:rPr>
              <w:t>Article 26 – Competent authorities</w:t>
            </w:r>
          </w:p>
        </w:tc>
        <w:tc>
          <w:tcPr>
            <w:tcW w:w="1161" w:type="pct"/>
          </w:tcPr>
          <w:p w:rsidR="005F7CE1" w:rsidRPr="001079CE" w:rsidRDefault="005F7CE1" w:rsidP="00DF7B36">
            <w:pPr>
              <w:jc w:val="both"/>
              <w:rPr>
                <w:b/>
                <w:i/>
                <w:iCs/>
                <w:sz w:val="22"/>
                <w:szCs w:val="22"/>
                <w:lang w:eastAsia="tr-TR"/>
              </w:rPr>
            </w:pPr>
          </w:p>
        </w:tc>
        <w:tc>
          <w:tcPr>
            <w:tcW w:w="1161" w:type="pct"/>
          </w:tcPr>
          <w:p w:rsidR="005F7CE1" w:rsidRPr="001079CE" w:rsidRDefault="005F7CE1" w:rsidP="00DF7B36">
            <w:pPr>
              <w:jc w:val="both"/>
              <w:rPr>
                <w:b/>
                <w:i/>
                <w:iCs/>
                <w:sz w:val="22"/>
                <w:szCs w:val="22"/>
                <w:lang w:eastAsia="tr-TR"/>
              </w:rPr>
            </w:pPr>
          </w:p>
        </w:tc>
        <w:tc>
          <w:tcPr>
            <w:tcW w:w="1125" w:type="pct"/>
          </w:tcPr>
          <w:p w:rsidR="005F7CE1" w:rsidRPr="001079CE" w:rsidRDefault="005F7CE1" w:rsidP="00DF7B36">
            <w:pPr>
              <w:jc w:val="both"/>
              <w:rPr>
                <w:b/>
                <w:i/>
                <w:iCs/>
                <w:sz w:val="22"/>
                <w:szCs w:val="22"/>
                <w:lang w:eastAsia="tr-TR"/>
              </w:rPr>
            </w:pPr>
          </w:p>
        </w:tc>
      </w:tr>
      <w:tr w:rsidR="005F7CE1" w:rsidRPr="001079CE" w:rsidTr="00E40379">
        <w:tc>
          <w:tcPr>
            <w:tcW w:w="1553" w:type="pct"/>
          </w:tcPr>
          <w:p w:rsidR="005F7CE1" w:rsidRPr="001079CE" w:rsidRDefault="005F7CE1" w:rsidP="005B6826">
            <w:pPr>
              <w:jc w:val="both"/>
              <w:rPr>
                <w:iCs/>
                <w:sz w:val="22"/>
                <w:szCs w:val="22"/>
                <w:lang w:val="en" w:eastAsia="tr-TR"/>
              </w:rPr>
            </w:pPr>
            <w:r w:rsidRPr="001079CE">
              <w:rPr>
                <w:iCs/>
                <w:sz w:val="22"/>
                <w:szCs w:val="22"/>
                <w:lang w:val="en" w:eastAsia="tr-TR"/>
              </w:rPr>
              <w:t xml:space="preserve">Member States shall designate the competent authorities that shall be responsible for the implementation and enforcement of the obligations provided for in this Directive within three months </w:t>
            </w:r>
            <w:r w:rsidR="005B6826">
              <w:rPr>
                <w:iCs/>
                <w:sz w:val="22"/>
                <w:szCs w:val="22"/>
                <w:lang w:val="en" w:eastAsia="tr-TR"/>
              </w:rPr>
              <w:t>of 20 May 2016</w:t>
            </w:r>
            <w:r w:rsidRPr="001079CE">
              <w:rPr>
                <w:iCs/>
                <w:sz w:val="22"/>
                <w:szCs w:val="22"/>
                <w:lang w:val="en" w:eastAsia="tr-TR"/>
              </w:rPr>
              <w:t xml:space="preserve">. Member </w:t>
            </w:r>
            <w:r w:rsidRPr="001079CE">
              <w:rPr>
                <w:iCs/>
                <w:sz w:val="22"/>
                <w:szCs w:val="22"/>
                <w:lang w:val="en" w:eastAsia="tr-TR"/>
              </w:rPr>
              <w:lastRenderedPageBreak/>
              <w:t>States shall inform the Commission about the identity of the designated authorities without delay. The Commission shall publish that information in the Official Journal of the European Union.</w:t>
            </w:r>
          </w:p>
        </w:tc>
        <w:tc>
          <w:tcPr>
            <w:tcW w:w="1161" w:type="pct"/>
          </w:tcPr>
          <w:p w:rsidR="005F7CE1" w:rsidRPr="001079CE" w:rsidRDefault="005F7CE1" w:rsidP="00DF7B36">
            <w:pPr>
              <w:jc w:val="both"/>
              <w:rPr>
                <w:b/>
                <w:i/>
                <w:iCs/>
                <w:sz w:val="22"/>
                <w:szCs w:val="22"/>
                <w:lang w:eastAsia="tr-TR"/>
              </w:rPr>
            </w:pPr>
          </w:p>
        </w:tc>
        <w:tc>
          <w:tcPr>
            <w:tcW w:w="1161" w:type="pct"/>
          </w:tcPr>
          <w:p w:rsidR="005F7CE1" w:rsidRPr="001079CE" w:rsidRDefault="005F7CE1" w:rsidP="00DF7B36">
            <w:pPr>
              <w:jc w:val="both"/>
              <w:rPr>
                <w:b/>
                <w:i/>
                <w:iCs/>
                <w:sz w:val="22"/>
                <w:szCs w:val="22"/>
                <w:lang w:eastAsia="tr-TR"/>
              </w:rPr>
            </w:pPr>
          </w:p>
        </w:tc>
        <w:tc>
          <w:tcPr>
            <w:tcW w:w="1125" w:type="pct"/>
          </w:tcPr>
          <w:p w:rsidR="005F7CE1" w:rsidRPr="001079CE" w:rsidRDefault="005F7CE1" w:rsidP="00DF7B36">
            <w:pPr>
              <w:jc w:val="both"/>
              <w:rPr>
                <w:b/>
                <w:i/>
                <w:iCs/>
                <w:sz w:val="22"/>
                <w:szCs w:val="22"/>
                <w:lang w:eastAsia="tr-TR"/>
              </w:rPr>
            </w:pPr>
          </w:p>
        </w:tc>
      </w:tr>
      <w:tr w:rsidR="005F7CE1" w:rsidRPr="001079CE" w:rsidTr="00E40379">
        <w:tc>
          <w:tcPr>
            <w:tcW w:w="1553" w:type="pct"/>
          </w:tcPr>
          <w:p w:rsidR="005F7CE1" w:rsidRPr="001079CE" w:rsidRDefault="00BA45F8" w:rsidP="00BA45F8">
            <w:pPr>
              <w:jc w:val="both"/>
              <w:rPr>
                <w:b/>
                <w:iCs/>
                <w:sz w:val="22"/>
                <w:szCs w:val="22"/>
                <w:lang w:val="en" w:eastAsia="tr-TR"/>
              </w:rPr>
            </w:pPr>
            <w:r w:rsidRPr="001079CE">
              <w:rPr>
                <w:b/>
                <w:iCs/>
                <w:sz w:val="22"/>
                <w:szCs w:val="22"/>
                <w:lang w:val="en" w:eastAsia="tr-TR"/>
              </w:rPr>
              <w:lastRenderedPageBreak/>
              <w:t>Article 27 – Exercise of the delegation</w:t>
            </w:r>
          </w:p>
        </w:tc>
        <w:tc>
          <w:tcPr>
            <w:tcW w:w="1161" w:type="pct"/>
          </w:tcPr>
          <w:p w:rsidR="005F7CE1" w:rsidRPr="001079CE" w:rsidRDefault="005F7CE1" w:rsidP="00DF7B36">
            <w:pPr>
              <w:jc w:val="both"/>
              <w:rPr>
                <w:b/>
                <w:i/>
                <w:iCs/>
                <w:sz w:val="22"/>
                <w:szCs w:val="22"/>
                <w:lang w:eastAsia="tr-TR"/>
              </w:rPr>
            </w:pPr>
          </w:p>
        </w:tc>
        <w:tc>
          <w:tcPr>
            <w:tcW w:w="1161" w:type="pct"/>
          </w:tcPr>
          <w:p w:rsidR="005F7CE1" w:rsidRPr="001079CE" w:rsidRDefault="005F7CE1" w:rsidP="00DF7B36">
            <w:pPr>
              <w:jc w:val="both"/>
              <w:rPr>
                <w:b/>
                <w:i/>
                <w:iCs/>
                <w:sz w:val="22"/>
                <w:szCs w:val="22"/>
                <w:lang w:eastAsia="tr-TR"/>
              </w:rPr>
            </w:pPr>
          </w:p>
        </w:tc>
        <w:tc>
          <w:tcPr>
            <w:tcW w:w="1125" w:type="pct"/>
          </w:tcPr>
          <w:p w:rsidR="005F7CE1" w:rsidRPr="001079CE" w:rsidRDefault="005F7CE1" w:rsidP="00DF7B36">
            <w:pPr>
              <w:jc w:val="both"/>
              <w:rPr>
                <w:b/>
                <w:i/>
                <w:iCs/>
                <w:sz w:val="22"/>
                <w:szCs w:val="22"/>
                <w:lang w:eastAsia="tr-TR"/>
              </w:rPr>
            </w:pPr>
          </w:p>
        </w:tc>
      </w:tr>
      <w:tr w:rsidR="005F7CE1" w:rsidRPr="001079CE" w:rsidTr="00E40379">
        <w:tc>
          <w:tcPr>
            <w:tcW w:w="1553" w:type="pct"/>
          </w:tcPr>
          <w:p w:rsidR="005F7CE1" w:rsidRPr="001079CE" w:rsidRDefault="00BA45F8" w:rsidP="00BA45F8">
            <w:pPr>
              <w:jc w:val="both"/>
              <w:rPr>
                <w:iCs/>
                <w:sz w:val="22"/>
                <w:szCs w:val="22"/>
                <w:lang w:val="en" w:eastAsia="tr-TR"/>
              </w:rPr>
            </w:pPr>
            <w:r w:rsidRPr="001079CE">
              <w:rPr>
                <w:b/>
                <w:iCs/>
                <w:sz w:val="22"/>
                <w:szCs w:val="22"/>
                <w:lang w:val="en" w:eastAsia="tr-TR"/>
              </w:rPr>
              <w:t>1.</w:t>
            </w:r>
            <w:r w:rsidRPr="001079CE">
              <w:rPr>
                <w:iCs/>
                <w:sz w:val="22"/>
                <w:szCs w:val="22"/>
                <w:lang w:val="en" w:eastAsia="tr-TR"/>
              </w:rPr>
              <w:t xml:space="preserve"> The power to adopt delegated acts is conferred on the Commission subject to the conditions laid down in this Article.</w:t>
            </w:r>
          </w:p>
        </w:tc>
        <w:tc>
          <w:tcPr>
            <w:tcW w:w="1161" w:type="pct"/>
          </w:tcPr>
          <w:p w:rsidR="005F7CE1" w:rsidRPr="001079CE" w:rsidRDefault="005F7CE1" w:rsidP="00DF7B36">
            <w:pPr>
              <w:jc w:val="both"/>
              <w:rPr>
                <w:b/>
                <w:i/>
                <w:iCs/>
                <w:sz w:val="22"/>
                <w:szCs w:val="22"/>
                <w:lang w:eastAsia="tr-TR"/>
              </w:rPr>
            </w:pPr>
          </w:p>
        </w:tc>
        <w:tc>
          <w:tcPr>
            <w:tcW w:w="1161" w:type="pct"/>
          </w:tcPr>
          <w:p w:rsidR="005F7CE1" w:rsidRPr="001079CE" w:rsidRDefault="005F7CE1" w:rsidP="00DF7B36">
            <w:pPr>
              <w:jc w:val="both"/>
              <w:rPr>
                <w:b/>
                <w:i/>
                <w:iCs/>
                <w:sz w:val="22"/>
                <w:szCs w:val="22"/>
                <w:lang w:eastAsia="tr-TR"/>
              </w:rPr>
            </w:pPr>
          </w:p>
        </w:tc>
        <w:tc>
          <w:tcPr>
            <w:tcW w:w="1125" w:type="pct"/>
          </w:tcPr>
          <w:p w:rsidR="005F7CE1" w:rsidRPr="001079CE" w:rsidRDefault="005F7CE1" w:rsidP="00DF7B36">
            <w:pPr>
              <w:jc w:val="both"/>
              <w:rPr>
                <w:b/>
                <w:i/>
                <w:iCs/>
                <w:sz w:val="22"/>
                <w:szCs w:val="22"/>
                <w:lang w:eastAsia="tr-TR"/>
              </w:rPr>
            </w:pPr>
          </w:p>
        </w:tc>
      </w:tr>
      <w:tr w:rsidR="005F7CE1" w:rsidRPr="001079CE" w:rsidTr="00E40379">
        <w:tc>
          <w:tcPr>
            <w:tcW w:w="1553" w:type="pct"/>
          </w:tcPr>
          <w:p w:rsidR="005F7CE1" w:rsidRPr="001079CE" w:rsidRDefault="00BA45F8" w:rsidP="005B6826">
            <w:pPr>
              <w:jc w:val="both"/>
              <w:rPr>
                <w:iCs/>
                <w:sz w:val="22"/>
                <w:szCs w:val="22"/>
                <w:lang w:val="en" w:eastAsia="tr-TR"/>
              </w:rPr>
            </w:pPr>
            <w:r w:rsidRPr="001079CE">
              <w:rPr>
                <w:b/>
                <w:iCs/>
                <w:sz w:val="22"/>
                <w:szCs w:val="22"/>
                <w:lang w:val="en" w:eastAsia="tr-TR"/>
              </w:rPr>
              <w:t>2.</w:t>
            </w:r>
            <w:r w:rsidRPr="001079CE">
              <w:rPr>
                <w:iCs/>
                <w:sz w:val="22"/>
                <w:szCs w:val="22"/>
                <w:lang w:val="en" w:eastAsia="tr-TR"/>
              </w:rPr>
              <w:t xml:space="preserve"> The power to adopt delegated acts referred to in Articles 3(2) and (4), 4(3) and (5), 7(5), (11) and (12), 9(5), 10(3), 11(6), 12(3), 15(12), 20(11) and (12) shall be conferred on the Commission for a period of five years from </w:t>
            </w:r>
            <w:r w:rsidR="005B6826">
              <w:rPr>
                <w:iCs/>
                <w:sz w:val="22"/>
                <w:szCs w:val="22"/>
                <w:lang w:val="en" w:eastAsia="tr-TR"/>
              </w:rPr>
              <w:t>19 May 2014</w:t>
            </w:r>
            <w:r w:rsidRPr="001079CE">
              <w:rPr>
                <w:iCs/>
                <w:sz w:val="22"/>
                <w:szCs w:val="22"/>
                <w:lang w:val="en" w:eastAsia="tr-TR"/>
              </w:rPr>
              <w:t>. The Commission shall draw up a report in respect of the delegation of power not later than nine months before the end of the five year period. The delegation of power shall be tacitly extended for periods of an identical duration, unless the European Parliament or the Council opposes such extension not later than three months before the end of each period.</w:t>
            </w:r>
          </w:p>
        </w:tc>
        <w:tc>
          <w:tcPr>
            <w:tcW w:w="1161" w:type="pct"/>
          </w:tcPr>
          <w:p w:rsidR="005F7CE1" w:rsidRPr="001079CE" w:rsidRDefault="005F7CE1" w:rsidP="00DF7B36">
            <w:pPr>
              <w:jc w:val="both"/>
              <w:rPr>
                <w:b/>
                <w:i/>
                <w:iCs/>
                <w:sz w:val="22"/>
                <w:szCs w:val="22"/>
                <w:lang w:eastAsia="tr-TR"/>
              </w:rPr>
            </w:pPr>
          </w:p>
        </w:tc>
        <w:tc>
          <w:tcPr>
            <w:tcW w:w="1161" w:type="pct"/>
          </w:tcPr>
          <w:p w:rsidR="005F7CE1" w:rsidRPr="001079CE" w:rsidRDefault="005F7CE1" w:rsidP="00DF7B36">
            <w:pPr>
              <w:jc w:val="both"/>
              <w:rPr>
                <w:b/>
                <w:i/>
                <w:iCs/>
                <w:sz w:val="22"/>
                <w:szCs w:val="22"/>
                <w:lang w:eastAsia="tr-TR"/>
              </w:rPr>
            </w:pPr>
          </w:p>
        </w:tc>
        <w:tc>
          <w:tcPr>
            <w:tcW w:w="1125" w:type="pct"/>
          </w:tcPr>
          <w:p w:rsidR="005F7CE1" w:rsidRPr="001079CE" w:rsidRDefault="005F7CE1" w:rsidP="00DF7B36">
            <w:pPr>
              <w:jc w:val="both"/>
              <w:rPr>
                <w:b/>
                <w:i/>
                <w:iCs/>
                <w:sz w:val="22"/>
                <w:szCs w:val="22"/>
                <w:lang w:eastAsia="tr-TR"/>
              </w:rPr>
            </w:pPr>
          </w:p>
        </w:tc>
      </w:tr>
      <w:tr w:rsidR="005F7CE1" w:rsidRPr="001079CE" w:rsidTr="00E40379">
        <w:tc>
          <w:tcPr>
            <w:tcW w:w="1553" w:type="pct"/>
          </w:tcPr>
          <w:p w:rsidR="005F7CE1" w:rsidRPr="001079CE" w:rsidRDefault="00BA45F8" w:rsidP="00BA45F8">
            <w:pPr>
              <w:jc w:val="both"/>
              <w:rPr>
                <w:iCs/>
                <w:sz w:val="22"/>
                <w:szCs w:val="22"/>
                <w:lang w:val="en" w:eastAsia="tr-TR"/>
              </w:rPr>
            </w:pPr>
            <w:r w:rsidRPr="001079CE">
              <w:rPr>
                <w:b/>
                <w:iCs/>
                <w:sz w:val="22"/>
                <w:szCs w:val="22"/>
                <w:lang w:val="en" w:eastAsia="tr-TR"/>
              </w:rPr>
              <w:t>3.</w:t>
            </w:r>
            <w:r w:rsidRPr="001079CE">
              <w:rPr>
                <w:iCs/>
                <w:sz w:val="22"/>
                <w:szCs w:val="22"/>
                <w:lang w:val="en" w:eastAsia="tr-TR"/>
              </w:rPr>
              <w:t xml:space="preserve"> The delegation of powers referred to in Articles 3(2) and(4), 4(3) and (5), 7(5), (11) and (12), 9(5), 10(3), 11(6), 12(3), 15(12), 20(11) and (12) may be revoked at any time by the European Parliament or by the Council. A decision to revoke shall put an end to the delegation of the power specified in that decision. It shall take effect the day following the publication of the decision in the Official </w:t>
            </w:r>
            <w:r w:rsidRPr="001079CE">
              <w:rPr>
                <w:iCs/>
                <w:sz w:val="22"/>
                <w:szCs w:val="22"/>
                <w:lang w:val="en" w:eastAsia="tr-TR"/>
              </w:rPr>
              <w:lastRenderedPageBreak/>
              <w:t>Journal of the European Union or at a later date specified therein. It shall not affect the validity of any delegated acts already in force.</w:t>
            </w:r>
          </w:p>
        </w:tc>
        <w:tc>
          <w:tcPr>
            <w:tcW w:w="1161" w:type="pct"/>
          </w:tcPr>
          <w:p w:rsidR="005F7CE1" w:rsidRPr="001079CE" w:rsidRDefault="005F7CE1" w:rsidP="00DF7B36">
            <w:pPr>
              <w:jc w:val="both"/>
              <w:rPr>
                <w:b/>
                <w:i/>
                <w:iCs/>
                <w:sz w:val="22"/>
                <w:szCs w:val="22"/>
                <w:lang w:eastAsia="tr-TR"/>
              </w:rPr>
            </w:pPr>
          </w:p>
        </w:tc>
        <w:tc>
          <w:tcPr>
            <w:tcW w:w="1161" w:type="pct"/>
          </w:tcPr>
          <w:p w:rsidR="005F7CE1" w:rsidRPr="001079CE" w:rsidRDefault="005F7CE1" w:rsidP="00DF7B36">
            <w:pPr>
              <w:jc w:val="both"/>
              <w:rPr>
                <w:b/>
                <w:i/>
                <w:iCs/>
                <w:sz w:val="22"/>
                <w:szCs w:val="22"/>
                <w:lang w:eastAsia="tr-TR"/>
              </w:rPr>
            </w:pPr>
          </w:p>
        </w:tc>
        <w:tc>
          <w:tcPr>
            <w:tcW w:w="1125" w:type="pct"/>
          </w:tcPr>
          <w:p w:rsidR="005F7CE1" w:rsidRPr="001079CE" w:rsidRDefault="005F7CE1" w:rsidP="00DF7B36">
            <w:pPr>
              <w:jc w:val="both"/>
              <w:rPr>
                <w:b/>
                <w:i/>
                <w:iCs/>
                <w:sz w:val="22"/>
                <w:szCs w:val="22"/>
                <w:lang w:eastAsia="tr-TR"/>
              </w:rPr>
            </w:pPr>
          </w:p>
        </w:tc>
      </w:tr>
      <w:tr w:rsidR="005F7CE1" w:rsidRPr="001079CE" w:rsidTr="00E40379">
        <w:tc>
          <w:tcPr>
            <w:tcW w:w="1553" w:type="pct"/>
          </w:tcPr>
          <w:p w:rsidR="005F7CE1" w:rsidRPr="001079CE" w:rsidRDefault="00BA45F8" w:rsidP="00BA45F8">
            <w:pPr>
              <w:jc w:val="both"/>
              <w:rPr>
                <w:iCs/>
                <w:sz w:val="22"/>
                <w:szCs w:val="22"/>
                <w:lang w:val="en" w:eastAsia="tr-TR"/>
              </w:rPr>
            </w:pPr>
            <w:r w:rsidRPr="001079CE">
              <w:rPr>
                <w:b/>
                <w:iCs/>
                <w:sz w:val="22"/>
                <w:szCs w:val="22"/>
                <w:lang w:val="en" w:eastAsia="tr-TR"/>
              </w:rPr>
              <w:lastRenderedPageBreak/>
              <w:t>4.</w:t>
            </w:r>
            <w:r w:rsidRPr="001079CE">
              <w:rPr>
                <w:iCs/>
                <w:sz w:val="22"/>
                <w:szCs w:val="22"/>
                <w:lang w:val="en" w:eastAsia="tr-TR"/>
              </w:rPr>
              <w:t xml:space="preserve"> As soon as it adopts a delegated act, the Commission shall notify it simultaneously to the European Parliament and to the Council.</w:t>
            </w:r>
          </w:p>
        </w:tc>
        <w:tc>
          <w:tcPr>
            <w:tcW w:w="1161" w:type="pct"/>
          </w:tcPr>
          <w:p w:rsidR="005F7CE1" w:rsidRPr="001079CE" w:rsidRDefault="005F7CE1" w:rsidP="00DF7B36">
            <w:pPr>
              <w:jc w:val="both"/>
              <w:rPr>
                <w:b/>
                <w:i/>
                <w:iCs/>
                <w:sz w:val="22"/>
                <w:szCs w:val="22"/>
                <w:lang w:eastAsia="tr-TR"/>
              </w:rPr>
            </w:pPr>
          </w:p>
        </w:tc>
        <w:tc>
          <w:tcPr>
            <w:tcW w:w="1161" w:type="pct"/>
          </w:tcPr>
          <w:p w:rsidR="005F7CE1" w:rsidRPr="001079CE" w:rsidRDefault="005F7CE1" w:rsidP="00DF7B36">
            <w:pPr>
              <w:jc w:val="both"/>
              <w:rPr>
                <w:b/>
                <w:i/>
                <w:iCs/>
                <w:sz w:val="22"/>
                <w:szCs w:val="22"/>
                <w:lang w:eastAsia="tr-TR"/>
              </w:rPr>
            </w:pPr>
          </w:p>
        </w:tc>
        <w:tc>
          <w:tcPr>
            <w:tcW w:w="1125" w:type="pct"/>
          </w:tcPr>
          <w:p w:rsidR="005F7CE1" w:rsidRPr="001079CE" w:rsidRDefault="005F7CE1" w:rsidP="00DF7B36">
            <w:pPr>
              <w:jc w:val="both"/>
              <w:rPr>
                <w:b/>
                <w:i/>
                <w:iCs/>
                <w:sz w:val="22"/>
                <w:szCs w:val="22"/>
                <w:lang w:eastAsia="tr-TR"/>
              </w:rPr>
            </w:pPr>
          </w:p>
        </w:tc>
      </w:tr>
      <w:tr w:rsidR="005F7CE1" w:rsidRPr="001079CE" w:rsidTr="00E40379">
        <w:tc>
          <w:tcPr>
            <w:tcW w:w="1553" w:type="pct"/>
          </w:tcPr>
          <w:p w:rsidR="005F7CE1" w:rsidRPr="001079CE" w:rsidRDefault="00BA45F8" w:rsidP="00BA45F8">
            <w:pPr>
              <w:jc w:val="both"/>
              <w:rPr>
                <w:iCs/>
                <w:sz w:val="22"/>
                <w:szCs w:val="22"/>
                <w:lang w:val="en" w:eastAsia="tr-TR"/>
              </w:rPr>
            </w:pPr>
            <w:r w:rsidRPr="001079CE">
              <w:rPr>
                <w:b/>
                <w:iCs/>
                <w:sz w:val="22"/>
                <w:szCs w:val="22"/>
                <w:lang w:val="en" w:eastAsia="tr-TR"/>
              </w:rPr>
              <w:t>5.</w:t>
            </w:r>
            <w:r w:rsidRPr="001079CE">
              <w:rPr>
                <w:iCs/>
                <w:sz w:val="22"/>
                <w:szCs w:val="22"/>
                <w:lang w:val="en" w:eastAsia="tr-TR"/>
              </w:rPr>
              <w:t xml:space="preserve"> A delegated act adopted pursuant to Articles 3(2) and (4), 4(3) and (5), 7(5), (11) and (12), 9(5), 10(3), 11(6), 12(3), 15(12), 20(11) and (12) shall enter into force only if no objection has been expressed either by the European Parliament or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tc>
        <w:tc>
          <w:tcPr>
            <w:tcW w:w="1161" w:type="pct"/>
          </w:tcPr>
          <w:p w:rsidR="005F7CE1" w:rsidRPr="001079CE" w:rsidRDefault="005F7CE1" w:rsidP="00DF7B36">
            <w:pPr>
              <w:jc w:val="both"/>
              <w:rPr>
                <w:b/>
                <w:i/>
                <w:iCs/>
                <w:sz w:val="22"/>
                <w:szCs w:val="22"/>
                <w:lang w:eastAsia="tr-TR"/>
              </w:rPr>
            </w:pPr>
          </w:p>
        </w:tc>
        <w:tc>
          <w:tcPr>
            <w:tcW w:w="1161" w:type="pct"/>
          </w:tcPr>
          <w:p w:rsidR="005F7CE1" w:rsidRPr="001079CE" w:rsidRDefault="005F7CE1" w:rsidP="00DF7B36">
            <w:pPr>
              <w:jc w:val="both"/>
              <w:rPr>
                <w:b/>
                <w:i/>
                <w:iCs/>
                <w:sz w:val="22"/>
                <w:szCs w:val="22"/>
                <w:lang w:eastAsia="tr-TR"/>
              </w:rPr>
            </w:pPr>
          </w:p>
        </w:tc>
        <w:tc>
          <w:tcPr>
            <w:tcW w:w="1125" w:type="pct"/>
          </w:tcPr>
          <w:p w:rsidR="005F7CE1" w:rsidRPr="001079CE" w:rsidRDefault="005F7CE1" w:rsidP="00DF7B36">
            <w:pPr>
              <w:jc w:val="both"/>
              <w:rPr>
                <w:b/>
                <w:i/>
                <w:iCs/>
                <w:sz w:val="22"/>
                <w:szCs w:val="22"/>
                <w:lang w:eastAsia="tr-TR"/>
              </w:rPr>
            </w:pPr>
          </w:p>
        </w:tc>
      </w:tr>
      <w:tr w:rsidR="00BA45F8" w:rsidRPr="001079CE" w:rsidTr="00E40379">
        <w:tc>
          <w:tcPr>
            <w:tcW w:w="1553" w:type="pct"/>
          </w:tcPr>
          <w:p w:rsidR="00BA45F8" w:rsidRPr="001079CE" w:rsidRDefault="00BA45F8" w:rsidP="00BA45F8">
            <w:pPr>
              <w:jc w:val="both"/>
              <w:rPr>
                <w:b/>
                <w:iCs/>
                <w:sz w:val="22"/>
                <w:szCs w:val="22"/>
                <w:lang w:val="en" w:eastAsia="tr-TR"/>
              </w:rPr>
            </w:pPr>
            <w:r w:rsidRPr="001079CE">
              <w:rPr>
                <w:b/>
                <w:iCs/>
                <w:sz w:val="22"/>
                <w:szCs w:val="22"/>
                <w:lang w:val="en" w:eastAsia="tr-TR"/>
              </w:rPr>
              <w:t>Article 28 - Report</w:t>
            </w:r>
          </w:p>
        </w:tc>
        <w:tc>
          <w:tcPr>
            <w:tcW w:w="1161" w:type="pct"/>
          </w:tcPr>
          <w:p w:rsidR="00BA45F8" w:rsidRPr="001079CE" w:rsidRDefault="00BA45F8" w:rsidP="00DF7B36">
            <w:pPr>
              <w:jc w:val="both"/>
              <w:rPr>
                <w:b/>
                <w:i/>
                <w:iCs/>
                <w:sz w:val="22"/>
                <w:szCs w:val="22"/>
                <w:lang w:eastAsia="tr-TR"/>
              </w:rPr>
            </w:pPr>
          </w:p>
        </w:tc>
        <w:tc>
          <w:tcPr>
            <w:tcW w:w="1161" w:type="pct"/>
          </w:tcPr>
          <w:p w:rsidR="00BA45F8" w:rsidRPr="001079CE" w:rsidRDefault="00BA45F8" w:rsidP="00DF7B36">
            <w:pPr>
              <w:jc w:val="both"/>
              <w:rPr>
                <w:b/>
                <w:i/>
                <w:iCs/>
                <w:sz w:val="22"/>
                <w:szCs w:val="22"/>
                <w:lang w:eastAsia="tr-TR"/>
              </w:rPr>
            </w:pPr>
          </w:p>
        </w:tc>
        <w:tc>
          <w:tcPr>
            <w:tcW w:w="1125" w:type="pct"/>
          </w:tcPr>
          <w:p w:rsidR="00BA45F8" w:rsidRPr="001079CE" w:rsidRDefault="00BA45F8" w:rsidP="00DF7B36">
            <w:pPr>
              <w:jc w:val="both"/>
              <w:rPr>
                <w:b/>
                <w:i/>
                <w:iCs/>
                <w:sz w:val="22"/>
                <w:szCs w:val="22"/>
                <w:lang w:eastAsia="tr-TR"/>
              </w:rPr>
            </w:pPr>
          </w:p>
        </w:tc>
      </w:tr>
      <w:tr w:rsidR="00BA45F8" w:rsidRPr="001079CE" w:rsidTr="00E40379">
        <w:tc>
          <w:tcPr>
            <w:tcW w:w="1553" w:type="pct"/>
          </w:tcPr>
          <w:p w:rsidR="00BA45F8" w:rsidRPr="001079CE" w:rsidRDefault="00BA45F8" w:rsidP="00BA45F8">
            <w:pPr>
              <w:jc w:val="both"/>
              <w:rPr>
                <w:iCs/>
                <w:sz w:val="22"/>
                <w:szCs w:val="22"/>
                <w:lang w:val="en" w:eastAsia="tr-TR"/>
              </w:rPr>
            </w:pPr>
            <w:r w:rsidRPr="001079CE">
              <w:rPr>
                <w:b/>
                <w:iCs/>
                <w:sz w:val="22"/>
                <w:szCs w:val="22"/>
                <w:lang w:val="en" w:eastAsia="tr-TR"/>
              </w:rPr>
              <w:t>1.</w:t>
            </w:r>
            <w:r w:rsidRPr="001079CE">
              <w:rPr>
                <w:iCs/>
                <w:sz w:val="22"/>
                <w:szCs w:val="22"/>
                <w:lang w:val="en" w:eastAsia="tr-TR"/>
              </w:rPr>
              <w:t xml:space="preserve"> No later than five years from </w:t>
            </w:r>
            <w:r w:rsidR="005B6826">
              <w:rPr>
                <w:iCs/>
                <w:sz w:val="22"/>
                <w:szCs w:val="22"/>
                <w:lang w:val="en" w:eastAsia="tr-TR"/>
              </w:rPr>
              <w:t>20 May 2016</w:t>
            </w:r>
            <w:r w:rsidRPr="001079CE">
              <w:rPr>
                <w:iCs/>
                <w:sz w:val="22"/>
                <w:szCs w:val="22"/>
                <w:lang w:val="en" w:eastAsia="tr-TR"/>
              </w:rPr>
              <w:t>, and whenever necessary thereafter, the Commission shall submit to the European Parliament, the Council, the European Economic and Social Committee and the Committee of the Regions a report on the application of this Directive.</w:t>
            </w:r>
          </w:p>
          <w:p w:rsidR="00BA45F8" w:rsidRPr="001079CE" w:rsidRDefault="00BA45F8" w:rsidP="00BA45F8">
            <w:pPr>
              <w:jc w:val="both"/>
              <w:rPr>
                <w:iCs/>
                <w:sz w:val="22"/>
                <w:szCs w:val="22"/>
                <w:lang w:val="en" w:eastAsia="tr-TR"/>
              </w:rPr>
            </w:pPr>
            <w:r w:rsidRPr="001079CE">
              <w:rPr>
                <w:iCs/>
                <w:sz w:val="22"/>
                <w:szCs w:val="22"/>
                <w:lang w:val="en" w:eastAsia="tr-TR"/>
              </w:rPr>
              <w:t>When drafting the report, the Commission shall be assisted by scientific and technical experts in order to have all the necessary information at its disposal.</w:t>
            </w:r>
          </w:p>
        </w:tc>
        <w:tc>
          <w:tcPr>
            <w:tcW w:w="1161" w:type="pct"/>
          </w:tcPr>
          <w:p w:rsidR="00BA45F8" w:rsidRPr="001079CE" w:rsidRDefault="00BA45F8" w:rsidP="00DF7B36">
            <w:pPr>
              <w:jc w:val="both"/>
              <w:rPr>
                <w:b/>
                <w:i/>
                <w:iCs/>
                <w:sz w:val="22"/>
                <w:szCs w:val="22"/>
                <w:lang w:eastAsia="tr-TR"/>
              </w:rPr>
            </w:pPr>
          </w:p>
        </w:tc>
        <w:tc>
          <w:tcPr>
            <w:tcW w:w="1161" w:type="pct"/>
          </w:tcPr>
          <w:p w:rsidR="00BA45F8" w:rsidRPr="001079CE" w:rsidRDefault="00BA45F8" w:rsidP="00DF7B36">
            <w:pPr>
              <w:jc w:val="both"/>
              <w:rPr>
                <w:b/>
                <w:i/>
                <w:iCs/>
                <w:sz w:val="22"/>
                <w:szCs w:val="22"/>
                <w:lang w:eastAsia="tr-TR"/>
              </w:rPr>
            </w:pPr>
          </w:p>
        </w:tc>
        <w:tc>
          <w:tcPr>
            <w:tcW w:w="1125" w:type="pct"/>
          </w:tcPr>
          <w:p w:rsidR="00BA45F8" w:rsidRPr="001079CE" w:rsidRDefault="00BA45F8" w:rsidP="00DF7B36">
            <w:pPr>
              <w:jc w:val="both"/>
              <w:rPr>
                <w:b/>
                <w:i/>
                <w:iCs/>
                <w:sz w:val="22"/>
                <w:szCs w:val="22"/>
                <w:lang w:eastAsia="tr-TR"/>
              </w:rPr>
            </w:pPr>
          </w:p>
        </w:tc>
      </w:tr>
      <w:tr w:rsidR="00BA45F8" w:rsidRPr="001079CE" w:rsidTr="00E40379">
        <w:tc>
          <w:tcPr>
            <w:tcW w:w="1553" w:type="pct"/>
          </w:tcPr>
          <w:p w:rsidR="00BA45F8" w:rsidRPr="001079CE" w:rsidRDefault="00BA45F8" w:rsidP="00E40379">
            <w:pPr>
              <w:jc w:val="both"/>
              <w:rPr>
                <w:iCs/>
                <w:sz w:val="22"/>
                <w:szCs w:val="22"/>
                <w:lang w:val="en" w:eastAsia="tr-TR"/>
              </w:rPr>
            </w:pPr>
          </w:p>
        </w:tc>
        <w:tc>
          <w:tcPr>
            <w:tcW w:w="1161" w:type="pct"/>
          </w:tcPr>
          <w:p w:rsidR="00BA45F8" w:rsidRPr="001079CE" w:rsidRDefault="00BA45F8" w:rsidP="00DF7B36">
            <w:pPr>
              <w:jc w:val="both"/>
              <w:rPr>
                <w:b/>
                <w:i/>
                <w:iCs/>
                <w:sz w:val="22"/>
                <w:szCs w:val="22"/>
                <w:lang w:eastAsia="tr-TR"/>
              </w:rPr>
            </w:pPr>
          </w:p>
        </w:tc>
        <w:tc>
          <w:tcPr>
            <w:tcW w:w="1161" w:type="pct"/>
          </w:tcPr>
          <w:p w:rsidR="00BA45F8" w:rsidRPr="001079CE" w:rsidRDefault="00BA45F8" w:rsidP="00DF7B36">
            <w:pPr>
              <w:jc w:val="both"/>
              <w:rPr>
                <w:b/>
                <w:i/>
                <w:iCs/>
                <w:sz w:val="22"/>
                <w:szCs w:val="22"/>
                <w:lang w:eastAsia="tr-TR"/>
              </w:rPr>
            </w:pPr>
          </w:p>
        </w:tc>
        <w:tc>
          <w:tcPr>
            <w:tcW w:w="1125" w:type="pct"/>
          </w:tcPr>
          <w:p w:rsidR="00BA45F8" w:rsidRPr="001079CE" w:rsidRDefault="00BA45F8" w:rsidP="00DF7B36">
            <w:pPr>
              <w:jc w:val="both"/>
              <w:rPr>
                <w:b/>
                <w:i/>
                <w:iCs/>
                <w:sz w:val="22"/>
                <w:szCs w:val="22"/>
                <w:lang w:eastAsia="tr-TR"/>
              </w:rPr>
            </w:pPr>
          </w:p>
        </w:tc>
      </w:tr>
      <w:tr w:rsidR="00BA45F8" w:rsidRPr="001079CE" w:rsidTr="00E40379">
        <w:tc>
          <w:tcPr>
            <w:tcW w:w="1553" w:type="pct"/>
          </w:tcPr>
          <w:p w:rsidR="00BA45F8" w:rsidRPr="001079CE" w:rsidRDefault="00BA45F8" w:rsidP="00BA45F8">
            <w:pPr>
              <w:jc w:val="both"/>
              <w:rPr>
                <w:iCs/>
                <w:sz w:val="22"/>
                <w:szCs w:val="22"/>
                <w:lang w:val="en" w:eastAsia="tr-TR"/>
              </w:rPr>
            </w:pPr>
            <w:r w:rsidRPr="001079CE">
              <w:rPr>
                <w:b/>
                <w:iCs/>
                <w:sz w:val="22"/>
                <w:szCs w:val="22"/>
                <w:lang w:val="en" w:eastAsia="tr-TR"/>
              </w:rPr>
              <w:t>2.</w:t>
            </w:r>
            <w:r w:rsidRPr="001079CE">
              <w:rPr>
                <w:iCs/>
                <w:sz w:val="22"/>
                <w:szCs w:val="22"/>
                <w:lang w:val="en" w:eastAsia="tr-TR"/>
              </w:rPr>
              <w:t xml:space="preserve"> In the report, the Commission shall indicate, in particular, the elements of the Directive which should be reviewed or adapted in the light of scientific and technical developments, including the development of internationally agreed rules and standards on tobacco and related products. The Commission shall pay special attention to:</w:t>
            </w:r>
          </w:p>
          <w:p w:rsidR="00BA45F8" w:rsidRPr="001079CE" w:rsidRDefault="00BA45F8" w:rsidP="00BA45F8">
            <w:pPr>
              <w:jc w:val="both"/>
              <w:rPr>
                <w:iCs/>
                <w:sz w:val="22"/>
                <w:szCs w:val="22"/>
                <w:lang w:val="en" w:eastAsia="tr-TR"/>
              </w:rPr>
            </w:pPr>
          </w:p>
          <w:p w:rsidR="00BA45F8" w:rsidRDefault="00BA45F8" w:rsidP="00BA45F8">
            <w:pPr>
              <w:jc w:val="both"/>
              <w:rPr>
                <w:iCs/>
                <w:sz w:val="22"/>
                <w:szCs w:val="22"/>
                <w:lang w:val="en" w:eastAsia="tr-TR"/>
              </w:rPr>
            </w:pPr>
            <w:r w:rsidRPr="001079CE">
              <w:rPr>
                <w:b/>
                <w:iCs/>
                <w:sz w:val="22"/>
                <w:szCs w:val="22"/>
                <w:lang w:val="en" w:eastAsia="tr-TR"/>
              </w:rPr>
              <w:t>(a)</w:t>
            </w:r>
            <w:r w:rsidRPr="001079CE">
              <w:rPr>
                <w:iCs/>
                <w:sz w:val="22"/>
                <w:szCs w:val="22"/>
                <w:lang w:val="en" w:eastAsia="tr-TR"/>
              </w:rPr>
              <w:t xml:space="preserve"> the experience gained with respect to the design of package surfaces not governed by this Directive taking into account national, international, legal, economic and scientific developments;</w:t>
            </w:r>
          </w:p>
          <w:p w:rsidR="001079CE" w:rsidRPr="001079CE" w:rsidRDefault="001079CE" w:rsidP="00BA45F8">
            <w:pPr>
              <w:jc w:val="both"/>
              <w:rPr>
                <w:iCs/>
                <w:sz w:val="22"/>
                <w:szCs w:val="22"/>
                <w:lang w:val="en" w:eastAsia="tr-TR"/>
              </w:rPr>
            </w:pPr>
          </w:p>
          <w:p w:rsidR="00BA45F8" w:rsidRDefault="00BA45F8" w:rsidP="00BA45F8">
            <w:pPr>
              <w:jc w:val="both"/>
              <w:rPr>
                <w:iCs/>
                <w:sz w:val="22"/>
                <w:szCs w:val="22"/>
                <w:lang w:val="en" w:eastAsia="tr-TR"/>
              </w:rPr>
            </w:pPr>
            <w:r w:rsidRPr="001079CE">
              <w:rPr>
                <w:b/>
                <w:iCs/>
                <w:sz w:val="22"/>
                <w:szCs w:val="22"/>
                <w:lang w:val="en" w:eastAsia="tr-TR"/>
              </w:rPr>
              <w:t>(b)</w:t>
            </w:r>
            <w:r w:rsidRPr="001079CE">
              <w:rPr>
                <w:iCs/>
                <w:sz w:val="22"/>
                <w:szCs w:val="22"/>
                <w:lang w:val="en" w:eastAsia="tr-TR"/>
              </w:rPr>
              <w:t xml:space="preserve"> market developments concerning novel tobacco products considering, inter alia, notifications received under Article 19;</w:t>
            </w:r>
          </w:p>
          <w:p w:rsidR="001079CE" w:rsidRPr="001079CE" w:rsidRDefault="001079CE" w:rsidP="00BA45F8">
            <w:pPr>
              <w:jc w:val="both"/>
              <w:rPr>
                <w:iCs/>
                <w:sz w:val="22"/>
                <w:szCs w:val="22"/>
                <w:lang w:val="en" w:eastAsia="tr-TR"/>
              </w:rPr>
            </w:pPr>
          </w:p>
          <w:p w:rsidR="00BA45F8" w:rsidRDefault="00BA45F8" w:rsidP="00BA45F8">
            <w:pPr>
              <w:jc w:val="both"/>
              <w:rPr>
                <w:iCs/>
                <w:sz w:val="22"/>
                <w:szCs w:val="22"/>
                <w:lang w:val="en" w:eastAsia="tr-TR"/>
              </w:rPr>
            </w:pPr>
            <w:r w:rsidRPr="001079CE">
              <w:rPr>
                <w:b/>
                <w:iCs/>
                <w:sz w:val="22"/>
                <w:szCs w:val="22"/>
                <w:lang w:val="en" w:eastAsia="tr-TR"/>
              </w:rPr>
              <w:t>(c)</w:t>
            </w:r>
            <w:r w:rsidRPr="001079CE">
              <w:rPr>
                <w:iCs/>
                <w:sz w:val="22"/>
                <w:szCs w:val="22"/>
                <w:lang w:val="en" w:eastAsia="tr-TR"/>
              </w:rPr>
              <w:t xml:space="preserve"> market developments which constitute a substantial change of circumstances;</w:t>
            </w:r>
          </w:p>
          <w:p w:rsidR="001079CE" w:rsidRPr="001079CE" w:rsidRDefault="001079CE" w:rsidP="00BA45F8">
            <w:pPr>
              <w:jc w:val="both"/>
              <w:rPr>
                <w:iCs/>
                <w:sz w:val="22"/>
                <w:szCs w:val="22"/>
                <w:lang w:val="en" w:eastAsia="tr-TR"/>
              </w:rPr>
            </w:pPr>
          </w:p>
          <w:p w:rsidR="00BA45F8" w:rsidRDefault="00BA45F8" w:rsidP="00BA45F8">
            <w:pPr>
              <w:jc w:val="both"/>
              <w:rPr>
                <w:iCs/>
                <w:sz w:val="22"/>
                <w:szCs w:val="22"/>
                <w:lang w:val="en" w:eastAsia="tr-TR"/>
              </w:rPr>
            </w:pPr>
            <w:r w:rsidRPr="001079CE">
              <w:rPr>
                <w:b/>
                <w:iCs/>
                <w:sz w:val="22"/>
                <w:szCs w:val="22"/>
                <w:lang w:val="en" w:eastAsia="tr-TR"/>
              </w:rPr>
              <w:t>(d)</w:t>
            </w:r>
            <w:r w:rsidRPr="001079CE">
              <w:rPr>
                <w:iCs/>
                <w:sz w:val="22"/>
                <w:szCs w:val="22"/>
                <w:lang w:val="en" w:eastAsia="tr-TR"/>
              </w:rPr>
              <w:t xml:space="preserve"> the feasibility, benefits and possible impact of a European system for the regulation of the ingredients used in tobacco products, including the establishment, at Union level, of a list of ingredients that may be used or present in, or added to tobacco products, taking into account, inter alia, the information collected in accordance with Articles 5 and 6;</w:t>
            </w:r>
          </w:p>
          <w:p w:rsidR="001079CE" w:rsidRPr="001079CE" w:rsidRDefault="001079CE" w:rsidP="00BA45F8">
            <w:pPr>
              <w:jc w:val="both"/>
              <w:rPr>
                <w:iCs/>
                <w:sz w:val="22"/>
                <w:szCs w:val="22"/>
                <w:lang w:val="en" w:eastAsia="tr-TR"/>
              </w:rPr>
            </w:pPr>
          </w:p>
          <w:p w:rsidR="00BA45F8" w:rsidRDefault="00BA45F8" w:rsidP="00BA45F8">
            <w:pPr>
              <w:jc w:val="both"/>
              <w:rPr>
                <w:iCs/>
                <w:sz w:val="22"/>
                <w:szCs w:val="22"/>
                <w:lang w:val="en" w:eastAsia="tr-TR"/>
              </w:rPr>
            </w:pPr>
            <w:r w:rsidRPr="001079CE">
              <w:rPr>
                <w:b/>
                <w:iCs/>
                <w:sz w:val="22"/>
                <w:szCs w:val="22"/>
                <w:lang w:val="en" w:eastAsia="tr-TR"/>
              </w:rPr>
              <w:lastRenderedPageBreak/>
              <w:t>(e)</w:t>
            </w:r>
            <w:r w:rsidRPr="001079CE">
              <w:rPr>
                <w:iCs/>
                <w:sz w:val="22"/>
                <w:szCs w:val="22"/>
                <w:lang w:val="en" w:eastAsia="tr-TR"/>
              </w:rPr>
              <w:t xml:space="preserve"> </w:t>
            </w:r>
            <w:proofErr w:type="gramStart"/>
            <w:r w:rsidRPr="001079CE">
              <w:rPr>
                <w:iCs/>
                <w:sz w:val="22"/>
                <w:szCs w:val="22"/>
                <w:lang w:val="en" w:eastAsia="tr-TR"/>
              </w:rPr>
              <w:t>market</w:t>
            </w:r>
            <w:proofErr w:type="gramEnd"/>
            <w:r w:rsidRPr="001079CE">
              <w:rPr>
                <w:iCs/>
                <w:sz w:val="22"/>
                <w:szCs w:val="22"/>
                <w:lang w:val="en" w:eastAsia="tr-TR"/>
              </w:rPr>
              <w:t xml:space="preserve"> developments concerning cigarettes with a diameter of less than 7,5</w:t>
            </w:r>
            <w:r w:rsidR="005B6826">
              <w:rPr>
                <w:iCs/>
                <w:sz w:val="22"/>
                <w:szCs w:val="22"/>
                <w:lang w:val="en" w:eastAsia="tr-TR"/>
              </w:rPr>
              <w:t xml:space="preserve"> </w:t>
            </w:r>
            <w:r w:rsidRPr="001079CE">
              <w:rPr>
                <w:iCs/>
                <w:sz w:val="22"/>
                <w:szCs w:val="22"/>
                <w:lang w:val="en" w:eastAsia="tr-TR"/>
              </w:rPr>
              <w:t>mm, and consumer perception of their harmfulness as well as the misleading character of such cigarettes.</w:t>
            </w:r>
          </w:p>
          <w:p w:rsidR="001079CE" w:rsidRPr="001079CE" w:rsidRDefault="001079CE" w:rsidP="00BA45F8">
            <w:pPr>
              <w:jc w:val="both"/>
              <w:rPr>
                <w:iCs/>
                <w:sz w:val="22"/>
                <w:szCs w:val="22"/>
                <w:lang w:val="en" w:eastAsia="tr-TR"/>
              </w:rPr>
            </w:pPr>
          </w:p>
          <w:p w:rsidR="00BA45F8" w:rsidRDefault="00BA45F8" w:rsidP="00BA45F8">
            <w:pPr>
              <w:jc w:val="both"/>
              <w:rPr>
                <w:iCs/>
                <w:sz w:val="22"/>
                <w:szCs w:val="22"/>
                <w:lang w:val="en" w:eastAsia="tr-TR"/>
              </w:rPr>
            </w:pPr>
            <w:r w:rsidRPr="001079CE">
              <w:rPr>
                <w:b/>
                <w:iCs/>
                <w:sz w:val="22"/>
                <w:szCs w:val="22"/>
                <w:lang w:val="en" w:eastAsia="tr-TR"/>
              </w:rPr>
              <w:t>(f)</w:t>
            </w:r>
            <w:r w:rsidRPr="001079CE">
              <w:rPr>
                <w:iCs/>
                <w:sz w:val="22"/>
                <w:szCs w:val="22"/>
                <w:lang w:val="en" w:eastAsia="tr-TR"/>
              </w:rPr>
              <w:t xml:space="preserve"> the feasibility, benefits and possible impact of a Union database containing information on ingredients and emissions from tobacco products collected in accordance with Articles 5 and 6;</w:t>
            </w:r>
          </w:p>
          <w:p w:rsidR="001079CE" w:rsidRPr="001079CE" w:rsidRDefault="001079CE" w:rsidP="00BA45F8">
            <w:pPr>
              <w:jc w:val="both"/>
              <w:rPr>
                <w:iCs/>
                <w:sz w:val="22"/>
                <w:szCs w:val="22"/>
                <w:lang w:val="en" w:eastAsia="tr-TR"/>
              </w:rPr>
            </w:pPr>
          </w:p>
          <w:p w:rsidR="00BA45F8" w:rsidRDefault="00BA45F8" w:rsidP="00BA45F8">
            <w:pPr>
              <w:jc w:val="both"/>
              <w:rPr>
                <w:iCs/>
                <w:sz w:val="22"/>
                <w:szCs w:val="22"/>
                <w:lang w:val="en" w:eastAsia="tr-TR"/>
              </w:rPr>
            </w:pPr>
            <w:r w:rsidRPr="001079CE">
              <w:rPr>
                <w:b/>
                <w:iCs/>
                <w:sz w:val="22"/>
                <w:szCs w:val="22"/>
                <w:lang w:val="en" w:eastAsia="tr-TR"/>
              </w:rPr>
              <w:t>(g)</w:t>
            </w:r>
            <w:r w:rsidRPr="001079CE">
              <w:rPr>
                <w:iCs/>
                <w:sz w:val="22"/>
                <w:szCs w:val="22"/>
                <w:lang w:val="en" w:eastAsia="tr-TR"/>
              </w:rPr>
              <w:t xml:space="preserve"> market developments concerning electronic cigarettes and refill containers considering, amongst others, information collected in accordance with Article 20, including on the initiation of consumption such products by young people and </w:t>
            </w:r>
            <w:proofErr w:type="spellStart"/>
            <w:r w:rsidRPr="001079CE">
              <w:rPr>
                <w:iCs/>
                <w:sz w:val="22"/>
                <w:szCs w:val="22"/>
                <w:lang w:val="en" w:eastAsia="tr-TR"/>
              </w:rPr>
              <w:t>non smokers</w:t>
            </w:r>
            <w:proofErr w:type="spellEnd"/>
            <w:r w:rsidRPr="001079CE">
              <w:rPr>
                <w:iCs/>
                <w:sz w:val="22"/>
                <w:szCs w:val="22"/>
                <w:lang w:val="en" w:eastAsia="tr-TR"/>
              </w:rPr>
              <w:t xml:space="preserve"> and the impact of such products on cessation efforts as well as measures taken by Member States regarding </w:t>
            </w:r>
            <w:proofErr w:type="spellStart"/>
            <w:r w:rsidRPr="001079CE">
              <w:rPr>
                <w:iCs/>
                <w:sz w:val="22"/>
                <w:szCs w:val="22"/>
                <w:lang w:val="en" w:eastAsia="tr-TR"/>
              </w:rPr>
              <w:t>flavours</w:t>
            </w:r>
            <w:proofErr w:type="spellEnd"/>
            <w:r w:rsidR="005B6826">
              <w:rPr>
                <w:iCs/>
                <w:sz w:val="22"/>
                <w:szCs w:val="22"/>
                <w:lang w:val="en" w:eastAsia="tr-TR"/>
              </w:rPr>
              <w:t>;</w:t>
            </w:r>
          </w:p>
          <w:p w:rsidR="001079CE" w:rsidRPr="001079CE" w:rsidRDefault="001079CE" w:rsidP="00BA45F8">
            <w:pPr>
              <w:jc w:val="both"/>
              <w:rPr>
                <w:iCs/>
                <w:sz w:val="22"/>
                <w:szCs w:val="22"/>
                <w:lang w:val="en" w:eastAsia="tr-TR"/>
              </w:rPr>
            </w:pPr>
          </w:p>
          <w:p w:rsidR="00BA45F8" w:rsidRDefault="00BA45F8" w:rsidP="00BA45F8">
            <w:pPr>
              <w:jc w:val="both"/>
              <w:rPr>
                <w:iCs/>
                <w:sz w:val="22"/>
                <w:szCs w:val="22"/>
                <w:lang w:val="en" w:eastAsia="tr-TR"/>
              </w:rPr>
            </w:pPr>
            <w:r w:rsidRPr="001079CE">
              <w:rPr>
                <w:b/>
                <w:iCs/>
                <w:sz w:val="22"/>
                <w:szCs w:val="22"/>
                <w:lang w:val="en" w:eastAsia="tr-TR"/>
              </w:rPr>
              <w:t>(h)</w:t>
            </w:r>
            <w:r w:rsidRPr="001079CE">
              <w:rPr>
                <w:iCs/>
                <w:sz w:val="22"/>
                <w:szCs w:val="22"/>
                <w:lang w:val="en" w:eastAsia="tr-TR"/>
              </w:rPr>
              <w:t xml:space="preserve"> </w:t>
            </w:r>
            <w:proofErr w:type="gramStart"/>
            <w:r w:rsidRPr="001079CE">
              <w:rPr>
                <w:iCs/>
                <w:sz w:val="22"/>
                <w:szCs w:val="22"/>
                <w:lang w:val="en" w:eastAsia="tr-TR"/>
              </w:rPr>
              <w:t>market</w:t>
            </w:r>
            <w:proofErr w:type="gramEnd"/>
            <w:r w:rsidRPr="001079CE">
              <w:rPr>
                <w:iCs/>
                <w:sz w:val="22"/>
                <w:szCs w:val="22"/>
                <w:lang w:val="en" w:eastAsia="tr-TR"/>
              </w:rPr>
              <w:t xml:space="preserve"> developments and consumer preferences as regards </w:t>
            </w:r>
            <w:proofErr w:type="spellStart"/>
            <w:r w:rsidRPr="001079CE">
              <w:rPr>
                <w:iCs/>
                <w:sz w:val="22"/>
                <w:szCs w:val="22"/>
                <w:lang w:val="en" w:eastAsia="tr-TR"/>
              </w:rPr>
              <w:t>waterpipe</w:t>
            </w:r>
            <w:proofErr w:type="spellEnd"/>
            <w:r w:rsidRPr="001079CE">
              <w:rPr>
                <w:iCs/>
                <w:sz w:val="22"/>
                <w:szCs w:val="22"/>
                <w:lang w:val="en" w:eastAsia="tr-TR"/>
              </w:rPr>
              <w:t xml:space="preserve"> tobacco, with a particular focus on its </w:t>
            </w:r>
            <w:proofErr w:type="spellStart"/>
            <w:r w:rsidRPr="001079CE">
              <w:rPr>
                <w:iCs/>
                <w:sz w:val="22"/>
                <w:szCs w:val="22"/>
                <w:lang w:val="en" w:eastAsia="tr-TR"/>
              </w:rPr>
              <w:t>flavours</w:t>
            </w:r>
            <w:proofErr w:type="spellEnd"/>
            <w:r w:rsidRPr="001079CE">
              <w:rPr>
                <w:iCs/>
                <w:sz w:val="22"/>
                <w:szCs w:val="22"/>
                <w:lang w:val="en" w:eastAsia="tr-TR"/>
              </w:rPr>
              <w:t>.</w:t>
            </w:r>
          </w:p>
          <w:p w:rsidR="001079CE" w:rsidRPr="001079CE" w:rsidRDefault="001079CE" w:rsidP="00BA45F8">
            <w:pPr>
              <w:jc w:val="both"/>
              <w:rPr>
                <w:iCs/>
                <w:sz w:val="22"/>
                <w:szCs w:val="22"/>
                <w:lang w:val="en" w:eastAsia="tr-TR"/>
              </w:rPr>
            </w:pPr>
          </w:p>
          <w:p w:rsidR="00BA45F8" w:rsidRPr="001079CE" w:rsidRDefault="00BA45F8" w:rsidP="00BA45F8">
            <w:pPr>
              <w:jc w:val="both"/>
              <w:rPr>
                <w:iCs/>
                <w:sz w:val="22"/>
                <w:szCs w:val="22"/>
                <w:lang w:val="en" w:eastAsia="tr-TR"/>
              </w:rPr>
            </w:pPr>
            <w:r w:rsidRPr="001079CE">
              <w:rPr>
                <w:iCs/>
                <w:sz w:val="22"/>
                <w:szCs w:val="22"/>
                <w:lang w:val="en" w:eastAsia="tr-TR"/>
              </w:rPr>
              <w:t>The Member States shall assist the Commission and provide all available information for carrying out the assessment and preparing the report.</w:t>
            </w:r>
          </w:p>
        </w:tc>
        <w:tc>
          <w:tcPr>
            <w:tcW w:w="1161" w:type="pct"/>
          </w:tcPr>
          <w:p w:rsidR="00BA45F8" w:rsidRPr="001079CE" w:rsidRDefault="00BA45F8" w:rsidP="00DF7B36">
            <w:pPr>
              <w:jc w:val="both"/>
              <w:rPr>
                <w:b/>
                <w:i/>
                <w:iCs/>
                <w:sz w:val="22"/>
                <w:szCs w:val="22"/>
                <w:lang w:eastAsia="tr-TR"/>
              </w:rPr>
            </w:pPr>
          </w:p>
        </w:tc>
        <w:tc>
          <w:tcPr>
            <w:tcW w:w="1161" w:type="pct"/>
          </w:tcPr>
          <w:p w:rsidR="00BA45F8" w:rsidRPr="001079CE" w:rsidRDefault="00BA45F8" w:rsidP="00DF7B36">
            <w:pPr>
              <w:jc w:val="both"/>
              <w:rPr>
                <w:b/>
                <w:i/>
                <w:iCs/>
                <w:sz w:val="22"/>
                <w:szCs w:val="22"/>
                <w:lang w:eastAsia="tr-TR"/>
              </w:rPr>
            </w:pPr>
          </w:p>
        </w:tc>
        <w:tc>
          <w:tcPr>
            <w:tcW w:w="1125" w:type="pct"/>
          </w:tcPr>
          <w:p w:rsidR="00BA45F8" w:rsidRPr="001079CE" w:rsidRDefault="00BA45F8" w:rsidP="00DF7B36">
            <w:pPr>
              <w:jc w:val="both"/>
              <w:rPr>
                <w:b/>
                <w:i/>
                <w:iCs/>
                <w:sz w:val="22"/>
                <w:szCs w:val="22"/>
                <w:lang w:eastAsia="tr-TR"/>
              </w:rPr>
            </w:pPr>
          </w:p>
        </w:tc>
      </w:tr>
      <w:tr w:rsidR="00BA45F8" w:rsidRPr="001079CE" w:rsidTr="00E40379">
        <w:tc>
          <w:tcPr>
            <w:tcW w:w="1553" w:type="pct"/>
          </w:tcPr>
          <w:p w:rsidR="00BA45F8" w:rsidRPr="001079CE" w:rsidRDefault="00BA45F8" w:rsidP="005B6826">
            <w:pPr>
              <w:jc w:val="both"/>
              <w:rPr>
                <w:iCs/>
                <w:sz w:val="22"/>
                <w:szCs w:val="22"/>
                <w:lang w:val="en" w:eastAsia="tr-TR"/>
              </w:rPr>
            </w:pPr>
            <w:r w:rsidRPr="001079CE">
              <w:rPr>
                <w:b/>
                <w:iCs/>
                <w:sz w:val="22"/>
                <w:szCs w:val="22"/>
                <w:lang w:val="en" w:eastAsia="tr-TR"/>
              </w:rPr>
              <w:lastRenderedPageBreak/>
              <w:t>3.</w:t>
            </w:r>
            <w:r w:rsidRPr="001079CE">
              <w:rPr>
                <w:iCs/>
                <w:sz w:val="22"/>
                <w:szCs w:val="22"/>
                <w:lang w:val="en" w:eastAsia="tr-TR"/>
              </w:rPr>
              <w:t xml:space="preserve"> The report shall be followed</w:t>
            </w:r>
            <w:r w:rsidR="005B6826">
              <w:rPr>
                <w:iCs/>
                <w:sz w:val="22"/>
                <w:szCs w:val="22"/>
                <w:lang w:val="en" w:eastAsia="tr-TR"/>
              </w:rPr>
              <w:t>-</w:t>
            </w:r>
            <w:r w:rsidRPr="001079CE">
              <w:rPr>
                <w:iCs/>
                <w:sz w:val="22"/>
                <w:szCs w:val="22"/>
                <w:lang w:val="en" w:eastAsia="tr-TR"/>
              </w:rPr>
              <w:t xml:space="preserve">up by proposals for amending this Directive, which </w:t>
            </w:r>
            <w:r w:rsidRPr="001079CE">
              <w:rPr>
                <w:iCs/>
                <w:sz w:val="22"/>
                <w:szCs w:val="22"/>
                <w:lang w:val="en" w:eastAsia="tr-TR"/>
              </w:rPr>
              <w:lastRenderedPageBreak/>
              <w:t>the Commission deem necessary to adapt i</w:t>
            </w:r>
            <w:r w:rsidR="005B6826">
              <w:rPr>
                <w:iCs/>
                <w:sz w:val="22"/>
                <w:szCs w:val="22"/>
                <w:lang w:val="en" w:eastAsia="tr-TR"/>
              </w:rPr>
              <w:t>t</w:t>
            </w:r>
            <w:r w:rsidRPr="001079CE">
              <w:rPr>
                <w:iCs/>
                <w:sz w:val="22"/>
                <w:szCs w:val="22"/>
                <w:lang w:val="en" w:eastAsia="tr-TR"/>
              </w:rPr>
              <w:t xml:space="preserve"> </w:t>
            </w:r>
            <w:proofErr w:type="gramStart"/>
            <w:r w:rsidR="005B6826">
              <w:rPr>
                <w:iCs/>
                <w:sz w:val="22"/>
                <w:szCs w:val="22"/>
                <w:lang w:val="en" w:eastAsia="tr-TR"/>
              </w:rPr>
              <w:t xml:space="preserve">- </w:t>
            </w:r>
            <w:r w:rsidRPr="001079CE">
              <w:rPr>
                <w:iCs/>
                <w:sz w:val="22"/>
                <w:szCs w:val="22"/>
                <w:lang w:val="en" w:eastAsia="tr-TR"/>
              </w:rPr>
              <w:t xml:space="preserve"> to</w:t>
            </w:r>
            <w:proofErr w:type="gramEnd"/>
            <w:r w:rsidRPr="001079CE">
              <w:rPr>
                <w:iCs/>
                <w:sz w:val="22"/>
                <w:szCs w:val="22"/>
                <w:lang w:val="en" w:eastAsia="tr-TR"/>
              </w:rPr>
              <w:t xml:space="preserve"> the extent necessary for the smooth functioning of the internal market</w:t>
            </w:r>
            <w:r w:rsidR="005B6826">
              <w:rPr>
                <w:iCs/>
                <w:sz w:val="22"/>
                <w:szCs w:val="22"/>
                <w:lang w:val="en" w:eastAsia="tr-TR"/>
              </w:rPr>
              <w:t xml:space="preserve"> - </w:t>
            </w:r>
            <w:r w:rsidRPr="001079CE">
              <w:rPr>
                <w:iCs/>
                <w:sz w:val="22"/>
                <w:szCs w:val="22"/>
                <w:lang w:val="en" w:eastAsia="tr-TR"/>
              </w:rPr>
              <w:t>to developments in the field of tobacco and related products, and to take into account new developments based on scientific facts and developments concerning internationally agreed standards for tobacco and related products.</w:t>
            </w:r>
          </w:p>
        </w:tc>
        <w:tc>
          <w:tcPr>
            <w:tcW w:w="1161" w:type="pct"/>
          </w:tcPr>
          <w:p w:rsidR="00BA45F8" w:rsidRPr="001079CE" w:rsidRDefault="00BA45F8" w:rsidP="00DF7B36">
            <w:pPr>
              <w:jc w:val="both"/>
              <w:rPr>
                <w:b/>
                <w:i/>
                <w:iCs/>
                <w:sz w:val="22"/>
                <w:szCs w:val="22"/>
                <w:lang w:eastAsia="tr-TR"/>
              </w:rPr>
            </w:pPr>
          </w:p>
        </w:tc>
        <w:tc>
          <w:tcPr>
            <w:tcW w:w="1161" w:type="pct"/>
          </w:tcPr>
          <w:p w:rsidR="00BA45F8" w:rsidRPr="001079CE" w:rsidRDefault="00BA45F8" w:rsidP="00DF7B36">
            <w:pPr>
              <w:jc w:val="both"/>
              <w:rPr>
                <w:b/>
                <w:i/>
                <w:iCs/>
                <w:sz w:val="22"/>
                <w:szCs w:val="22"/>
                <w:lang w:eastAsia="tr-TR"/>
              </w:rPr>
            </w:pPr>
          </w:p>
        </w:tc>
        <w:tc>
          <w:tcPr>
            <w:tcW w:w="1125" w:type="pct"/>
          </w:tcPr>
          <w:p w:rsidR="00BA45F8" w:rsidRPr="001079CE" w:rsidRDefault="00BA45F8" w:rsidP="00DF7B36">
            <w:pPr>
              <w:jc w:val="both"/>
              <w:rPr>
                <w:b/>
                <w:i/>
                <w:iCs/>
                <w:sz w:val="22"/>
                <w:szCs w:val="22"/>
                <w:lang w:eastAsia="tr-TR"/>
              </w:rPr>
            </w:pPr>
          </w:p>
        </w:tc>
      </w:tr>
      <w:tr w:rsidR="00BA45F8" w:rsidRPr="001079CE" w:rsidTr="00E40379">
        <w:tc>
          <w:tcPr>
            <w:tcW w:w="1553" w:type="pct"/>
          </w:tcPr>
          <w:p w:rsidR="00BA45F8" w:rsidRPr="001079CE" w:rsidRDefault="00BA45F8" w:rsidP="00BA45F8">
            <w:pPr>
              <w:jc w:val="both"/>
              <w:rPr>
                <w:b/>
                <w:iCs/>
                <w:sz w:val="22"/>
                <w:szCs w:val="22"/>
                <w:lang w:val="en" w:eastAsia="tr-TR"/>
              </w:rPr>
            </w:pPr>
            <w:r w:rsidRPr="001079CE">
              <w:rPr>
                <w:b/>
                <w:iCs/>
                <w:sz w:val="22"/>
                <w:szCs w:val="22"/>
                <w:lang w:val="en" w:eastAsia="tr-TR"/>
              </w:rPr>
              <w:lastRenderedPageBreak/>
              <w:t>Article 29 – Transposition</w:t>
            </w:r>
          </w:p>
        </w:tc>
        <w:tc>
          <w:tcPr>
            <w:tcW w:w="1161" w:type="pct"/>
          </w:tcPr>
          <w:p w:rsidR="00BA45F8" w:rsidRPr="001079CE" w:rsidRDefault="00BA45F8" w:rsidP="00DF7B36">
            <w:pPr>
              <w:jc w:val="both"/>
              <w:rPr>
                <w:b/>
                <w:i/>
                <w:iCs/>
                <w:sz w:val="22"/>
                <w:szCs w:val="22"/>
                <w:lang w:eastAsia="tr-TR"/>
              </w:rPr>
            </w:pPr>
          </w:p>
        </w:tc>
        <w:tc>
          <w:tcPr>
            <w:tcW w:w="1161" w:type="pct"/>
          </w:tcPr>
          <w:p w:rsidR="00BA45F8" w:rsidRPr="001079CE" w:rsidRDefault="00BA45F8" w:rsidP="00DF7B36">
            <w:pPr>
              <w:jc w:val="both"/>
              <w:rPr>
                <w:b/>
                <w:i/>
                <w:iCs/>
                <w:sz w:val="22"/>
                <w:szCs w:val="22"/>
                <w:lang w:eastAsia="tr-TR"/>
              </w:rPr>
            </w:pPr>
          </w:p>
        </w:tc>
        <w:tc>
          <w:tcPr>
            <w:tcW w:w="1125" w:type="pct"/>
          </w:tcPr>
          <w:p w:rsidR="00BA45F8" w:rsidRPr="001079CE" w:rsidRDefault="00BA45F8" w:rsidP="00DF7B36">
            <w:pPr>
              <w:jc w:val="both"/>
              <w:rPr>
                <w:b/>
                <w:i/>
                <w:iCs/>
                <w:sz w:val="22"/>
                <w:szCs w:val="22"/>
                <w:lang w:eastAsia="tr-TR"/>
              </w:rPr>
            </w:pPr>
          </w:p>
        </w:tc>
      </w:tr>
      <w:tr w:rsidR="00BA45F8" w:rsidRPr="001079CE" w:rsidTr="00E40379">
        <w:tc>
          <w:tcPr>
            <w:tcW w:w="1553" w:type="pct"/>
          </w:tcPr>
          <w:p w:rsidR="00BA45F8" w:rsidRPr="001079CE" w:rsidRDefault="00BA45F8" w:rsidP="00BA45F8">
            <w:pPr>
              <w:jc w:val="both"/>
              <w:rPr>
                <w:iCs/>
                <w:sz w:val="22"/>
                <w:szCs w:val="22"/>
                <w:lang w:val="en" w:eastAsia="tr-TR"/>
              </w:rPr>
            </w:pPr>
            <w:r w:rsidRPr="001079CE">
              <w:rPr>
                <w:b/>
                <w:iCs/>
                <w:sz w:val="22"/>
                <w:szCs w:val="22"/>
                <w:lang w:val="en" w:eastAsia="tr-TR"/>
              </w:rPr>
              <w:t>1.</w:t>
            </w:r>
            <w:r w:rsidRPr="001079CE">
              <w:rPr>
                <w:iCs/>
                <w:sz w:val="22"/>
                <w:szCs w:val="22"/>
                <w:lang w:val="en" w:eastAsia="tr-TR"/>
              </w:rPr>
              <w:t xml:space="preserve"> Member States shall bring into force the laws, regulations and administrative provisions necessary to comply with this Directive by </w:t>
            </w:r>
            <w:r w:rsidR="005B6826">
              <w:rPr>
                <w:iCs/>
                <w:sz w:val="22"/>
                <w:szCs w:val="22"/>
                <w:lang w:val="en" w:eastAsia="tr-TR"/>
              </w:rPr>
              <w:t>20 May 2016</w:t>
            </w:r>
            <w:r w:rsidRPr="001079CE">
              <w:rPr>
                <w:iCs/>
                <w:sz w:val="22"/>
                <w:szCs w:val="22"/>
                <w:lang w:val="en" w:eastAsia="tr-TR"/>
              </w:rPr>
              <w:t xml:space="preserve"> at the latest. They shall forthwith communicate to the Commission the text of those provisions.</w:t>
            </w:r>
          </w:p>
          <w:p w:rsidR="00BA45F8" w:rsidRPr="001079CE" w:rsidRDefault="00BA45F8" w:rsidP="00BA45F8">
            <w:pPr>
              <w:jc w:val="both"/>
              <w:rPr>
                <w:iCs/>
                <w:sz w:val="22"/>
                <w:szCs w:val="22"/>
                <w:lang w:val="en" w:eastAsia="tr-TR"/>
              </w:rPr>
            </w:pPr>
          </w:p>
          <w:p w:rsidR="00BA45F8" w:rsidRPr="001079CE" w:rsidRDefault="00BA45F8" w:rsidP="00BA45F8">
            <w:pPr>
              <w:jc w:val="both"/>
              <w:rPr>
                <w:iCs/>
                <w:sz w:val="22"/>
                <w:szCs w:val="22"/>
                <w:lang w:val="en" w:eastAsia="tr-TR"/>
              </w:rPr>
            </w:pPr>
            <w:r w:rsidRPr="001079CE">
              <w:rPr>
                <w:iCs/>
                <w:sz w:val="22"/>
                <w:szCs w:val="22"/>
                <w:lang w:val="en" w:eastAsia="tr-TR"/>
              </w:rPr>
              <w:t xml:space="preserve">The Member States shall apply those measures from </w:t>
            </w:r>
            <w:r w:rsidR="005B6826">
              <w:rPr>
                <w:iCs/>
                <w:sz w:val="22"/>
                <w:szCs w:val="22"/>
                <w:lang w:val="en" w:eastAsia="tr-TR"/>
              </w:rPr>
              <w:t>20 May 2016</w:t>
            </w:r>
            <w:r w:rsidRPr="001079CE">
              <w:rPr>
                <w:iCs/>
                <w:sz w:val="22"/>
                <w:szCs w:val="22"/>
                <w:lang w:val="en" w:eastAsia="tr-TR"/>
              </w:rPr>
              <w:t>, without prejudice to Articles 7(14), 10(1</w:t>
            </w:r>
            <w:proofErr w:type="gramStart"/>
            <w:r w:rsidRPr="001079CE">
              <w:rPr>
                <w:iCs/>
                <w:sz w:val="22"/>
                <w:szCs w:val="22"/>
                <w:lang w:val="en" w:eastAsia="tr-TR"/>
              </w:rPr>
              <w:t>)(</w:t>
            </w:r>
            <w:proofErr w:type="gramEnd"/>
            <w:r w:rsidRPr="001079CE">
              <w:rPr>
                <w:iCs/>
                <w:sz w:val="22"/>
                <w:szCs w:val="22"/>
                <w:lang w:val="en" w:eastAsia="tr-TR"/>
              </w:rPr>
              <w:t>e), 15(13) and 16(3).</w:t>
            </w:r>
          </w:p>
        </w:tc>
        <w:tc>
          <w:tcPr>
            <w:tcW w:w="1161" w:type="pct"/>
          </w:tcPr>
          <w:p w:rsidR="00BA45F8" w:rsidRPr="001079CE" w:rsidRDefault="00BA45F8" w:rsidP="00DF7B36">
            <w:pPr>
              <w:jc w:val="both"/>
              <w:rPr>
                <w:b/>
                <w:i/>
                <w:iCs/>
                <w:sz w:val="22"/>
                <w:szCs w:val="22"/>
                <w:lang w:eastAsia="tr-TR"/>
              </w:rPr>
            </w:pPr>
          </w:p>
        </w:tc>
        <w:tc>
          <w:tcPr>
            <w:tcW w:w="1161" w:type="pct"/>
          </w:tcPr>
          <w:p w:rsidR="00BA45F8" w:rsidRPr="001079CE" w:rsidRDefault="00BA45F8" w:rsidP="00DF7B36">
            <w:pPr>
              <w:jc w:val="both"/>
              <w:rPr>
                <w:b/>
                <w:i/>
                <w:iCs/>
                <w:sz w:val="22"/>
                <w:szCs w:val="22"/>
                <w:lang w:eastAsia="tr-TR"/>
              </w:rPr>
            </w:pPr>
          </w:p>
        </w:tc>
        <w:tc>
          <w:tcPr>
            <w:tcW w:w="1125" w:type="pct"/>
          </w:tcPr>
          <w:p w:rsidR="00BA45F8" w:rsidRPr="001079CE" w:rsidRDefault="00BA45F8" w:rsidP="00DF7B36">
            <w:pPr>
              <w:jc w:val="both"/>
              <w:rPr>
                <w:b/>
                <w:i/>
                <w:iCs/>
                <w:sz w:val="22"/>
                <w:szCs w:val="22"/>
                <w:lang w:eastAsia="tr-TR"/>
              </w:rPr>
            </w:pPr>
          </w:p>
        </w:tc>
      </w:tr>
      <w:tr w:rsidR="00BA45F8" w:rsidRPr="001079CE" w:rsidTr="00E40379">
        <w:tc>
          <w:tcPr>
            <w:tcW w:w="1553" w:type="pct"/>
          </w:tcPr>
          <w:p w:rsidR="00BA45F8" w:rsidRPr="001079CE" w:rsidRDefault="00BA45F8" w:rsidP="00BA45F8">
            <w:pPr>
              <w:jc w:val="both"/>
              <w:rPr>
                <w:iCs/>
                <w:sz w:val="22"/>
                <w:szCs w:val="22"/>
                <w:lang w:val="en" w:eastAsia="tr-TR"/>
              </w:rPr>
            </w:pPr>
            <w:r w:rsidRPr="001079CE">
              <w:rPr>
                <w:b/>
                <w:iCs/>
                <w:sz w:val="22"/>
                <w:szCs w:val="22"/>
                <w:lang w:val="en" w:eastAsia="tr-TR"/>
              </w:rPr>
              <w:t>2.</w:t>
            </w:r>
            <w:r w:rsidRPr="001079CE">
              <w:rPr>
                <w:iCs/>
                <w:sz w:val="22"/>
                <w:szCs w:val="22"/>
                <w:lang w:val="en" w:eastAsia="tr-TR"/>
              </w:rPr>
              <w:t xml:space="preserve"> When Member States adopt these </w:t>
            </w:r>
            <w:proofErr w:type="gramStart"/>
            <w:r w:rsidRPr="001079CE">
              <w:rPr>
                <w:iCs/>
                <w:sz w:val="22"/>
                <w:szCs w:val="22"/>
                <w:lang w:val="en" w:eastAsia="tr-TR"/>
              </w:rPr>
              <w:t>provisions,</w:t>
            </w:r>
            <w:proofErr w:type="gramEnd"/>
            <w:r w:rsidRPr="001079CE">
              <w:rPr>
                <w:iCs/>
                <w:sz w:val="22"/>
                <w:szCs w:val="22"/>
                <w:lang w:val="en" w:eastAsia="tr-TR"/>
              </w:rPr>
              <w:t xml:space="preserve"> they shall contain a reference to this Directive or be accompanied by such reference on the occasion of their official publication. They shall also include a statement that references in existing laws, regulations and administrative provisions to the Directive repealed by this Directive shall be construed as references to this Directive. The Member States shall determine how such reference is to be made and how that statement is to be formulated.</w:t>
            </w:r>
          </w:p>
        </w:tc>
        <w:tc>
          <w:tcPr>
            <w:tcW w:w="1161" w:type="pct"/>
          </w:tcPr>
          <w:p w:rsidR="00BA45F8" w:rsidRPr="001079CE" w:rsidRDefault="00BA45F8" w:rsidP="00DF7B36">
            <w:pPr>
              <w:jc w:val="both"/>
              <w:rPr>
                <w:b/>
                <w:i/>
                <w:iCs/>
                <w:sz w:val="22"/>
                <w:szCs w:val="22"/>
                <w:lang w:eastAsia="tr-TR"/>
              </w:rPr>
            </w:pPr>
          </w:p>
        </w:tc>
        <w:tc>
          <w:tcPr>
            <w:tcW w:w="1161" w:type="pct"/>
          </w:tcPr>
          <w:p w:rsidR="00BA45F8" w:rsidRPr="001079CE" w:rsidRDefault="00BA45F8" w:rsidP="00DF7B36">
            <w:pPr>
              <w:jc w:val="both"/>
              <w:rPr>
                <w:b/>
                <w:i/>
                <w:iCs/>
                <w:sz w:val="22"/>
                <w:szCs w:val="22"/>
                <w:lang w:eastAsia="tr-TR"/>
              </w:rPr>
            </w:pPr>
          </w:p>
        </w:tc>
        <w:tc>
          <w:tcPr>
            <w:tcW w:w="1125" w:type="pct"/>
          </w:tcPr>
          <w:p w:rsidR="00BA45F8" w:rsidRPr="001079CE" w:rsidRDefault="00BA45F8" w:rsidP="00DF7B36">
            <w:pPr>
              <w:jc w:val="both"/>
              <w:rPr>
                <w:b/>
                <w:i/>
                <w:iCs/>
                <w:sz w:val="22"/>
                <w:szCs w:val="22"/>
                <w:lang w:eastAsia="tr-TR"/>
              </w:rPr>
            </w:pPr>
          </w:p>
        </w:tc>
      </w:tr>
      <w:tr w:rsidR="00BA45F8" w:rsidRPr="001079CE" w:rsidTr="00E40379">
        <w:tc>
          <w:tcPr>
            <w:tcW w:w="1553" w:type="pct"/>
          </w:tcPr>
          <w:p w:rsidR="00BA45F8" w:rsidRPr="001079CE" w:rsidRDefault="00BA45F8" w:rsidP="00BA45F8">
            <w:pPr>
              <w:jc w:val="both"/>
              <w:rPr>
                <w:iCs/>
                <w:sz w:val="22"/>
                <w:szCs w:val="22"/>
                <w:lang w:val="en" w:eastAsia="tr-TR"/>
              </w:rPr>
            </w:pPr>
            <w:r w:rsidRPr="001079CE">
              <w:rPr>
                <w:b/>
                <w:iCs/>
                <w:sz w:val="22"/>
                <w:szCs w:val="22"/>
                <w:lang w:val="en" w:eastAsia="tr-TR"/>
              </w:rPr>
              <w:lastRenderedPageBreak/>
              <w:t>3.</w:t>
            </w:r>
            <w:r w:rsidRPr="001079CE">
              <w:rPr>
                <w:iCs/>
                <w:sz w:val="22"/>
                <w:szCs w:val="22"/>
                <w:lang w:val="en" w:eastAsia="tr-TR"/>
              </w:rPr>
              <w:t xml:space="preserve"> Member States shall communicate to the Commission the text of the main provisions of national law which they adopt in the field covered by this Directive.</w:t>
            </w:r>
          </w:p>
        </w:tc>
        <w:tc>
          <w:tcPr>
            <w:tcW w:w="1161" w:type="pct"/>
          </w:tcPr>
          <w:p w:rsidR="00BA45F8" w:rsidRPr="001079CE" w:rsidRDefault="00BA45F8" w:rsidP="00DF7B36">
            <w:pPr>
              <w:jc w:val="both"/>
              <w:rPr>
                <w:b/>
                <w:i/>
                <w:iCs/>
                <w:sz w:val="22"/>
                <w:szCs w:val="22"/>
                <w:lang w:eastAsia="tr-TR"/>
              </w:rPr>
            </w:pPr>
          </w:p>
        </w:tc>
        <w:tc>
          <w:tcPr>
            <w:tcW w:w="1161" w:type="pct"/>
          </w:tcPr>
          <w:p w:rsidR="00BA45F8" w:rsidRPr="001079CE" w:rsidRDefault="00BA45F8" w:rsidP="00DF7B36">
            <w:pPr>
              <w:jc w:val="both"/>
              <w:rPr>
                <w:b/>
                <w:i/>
                <w:iCs/>
                <w:sz w:val="22"/>
                <w:szCs w:val="22"/>
                <w:lang w:eastAsia="tr-TR"/>
              </w:rPr>
            </w:pPr>
          </w:p>
        </w:tc>
        <w:tc>
          <w:tcPr>
            <w:tcW w:w="1125" w:type="pct"/>
          </w:tcPr>
          <w:p w:rsidR="00BA45F8" w:rsidRPr="001079CE" w:rsidRDefault="00BA45F8" w:rsidP="00DF7B36">
            <w:pPr>
              <w:jc w:val="both"/>
              <w:rPr>
                <w:b/>
                <w:i/>
                <w:iCs/>
                <w:sz w:val="22"/>
                <w:szCs w:val="22"/>
                <w:lang w:eastAsia="tr-TR"/>
              </w:rPr>
            </w:pPr>
          </w:p>
        </w:tc>
      </w:tr>
      <w:tr w:rsidR="00BA45F8" w:rsidRPr="001079CE" w:rsidTr="00E40379">
        <w:tc>
          <w:tcPr>
            <w:tcW w:w="1553" w:type="pct"/>
          </w:tcPr>
          <w:p w:rsidR="00BA45F8" w:rsidRPr="001079CE" w:rsidRDefault="00BA45F8" w:rsidP="00BA45F8">
            <w:pPr>
              <w:jc w:val="both"/>
              <w:rPr>
                <w:b/>
                <w:iCs/>
                <w:sz w:val="22"/>
                <w:szCs w:val="22"/>
                <w:lang w:val="en" w:eastAsia="tr-TR"/>
              </w:rPr>
            </w:pPr>
            <w:r w:rsidRPr="001079CE">
              <w:rPr>
                <w:b/>
                <w:iCs/>
                <w:sz w:val="22"/>
                <w:szCs w:val="22"/>
                <w:lang w:val="en" w:eastAsia="tr-TR"/>
              </w:rPr>
              <w:t>Article 30 –Transitional provision</w:t>
            </w:r>
          </w:p>
        </w:tc>
        <w:tc>
          <w:tcPr>
            <w:tcW w:w="1161" w:type="pct"/>
          </w:tcPr>
          <w:p w:rsidR="00BA45F8" w:rsidRPr="001079CE" w:rsidRDefault="00BA45F8" w:rsidP="00DF7B36">
            <w:pPr>
              <w:jc w:val="both"/>
              <w:rPr>
                <w:b/>
                <w:i/>
                <w:iCs/>
                <w:sz w:val="22"/>
                <w:szCs w:val="22"/>
                <w:lang w:eastAsia="tr-TR"/>
              </w:rPr>
            </w:pPr>
          </w:p>
        </w:tc>
        <w:tc>
          <w:tcPr>
            <w:tcW w:w="1161" w:type="pct"/>
          </w:tcPr>
          <w:p w:rsidR="00BA45F8" w:rsidRPr="001079CE" w:rsidRDefault="00BA45F8" w:rsidP="00DF7B36">
            <w:pPr>
              <w:jc w:val="both"/>
              <w:rPr>
                <w:b/>
                <w:i/>
                <w:iCs/>
                <w:sz w:val="22"/>
                <w:szCs w:val="22"/>
                <w:lang w:eastAsia="tr-TR"/>
              </w:rPr>
            </w:pPr>
          </w:p>
        </w:tc>
        <w:tc>
          <w:tcPr>
            <w:tcW w:w="1125" w:type="pct"/>
          </w:tcPr>
          <w:p w:rsidR="00BA45F8" w:rsidRPr="001079CE" w:rsidRDefault="00BA45F8" w:rsidP="00DF7B36">
            <w:pPr>
              <w:jc w:val="both"/>
              <w:rPr>
                <w:b/>
                <w:i/>
                <w:iCs/>
                <w:sz w:val="22"/>
                <w:szCs w:val="22"/>
                <w:lang w:eastAsia="tr-TR"/>
              </w:rPr>
            </w:pPr>
          </w:p>
        </w:tc>
      </w:tr>
      <w:tr w:rsidR="00BA45F8" w:rsidRPr="001079CE" w:rsidTr="00E40379">
        <w:tc>
          <w:tcPr>
            <w:tcW w:w="1553" w:type="pct"/>
          </w:tcPr>
          <w:p w:rsidR="00BA45F8" w:rsidRDefault="00BA45F8" w:rsidP="00BA45F8">
            <w:pPr>
              <w:jc w:val="both"/>
              <w:rPr>
                <w:iCs/>
                <w:sz w:val="22"/>
                <w:szCs w:val="22"/>
                <w:lang w:val="en" w:eastAsia="tr-TR"/>
              </w:rPr>
            </w:pPr>
            <w:r w:rsidRPr="001079CE">
              <w:rPr>
                <w:iCs/>
                <w:sz w:val="22"/>
                <w:szCs w:val="22"/>
                <w:lang w:val="en" w:eastAsia="tr-TR"/>
              </w:rPr>
              <w:t xml:space="preserve">Member States may allow the following products, which are not in compliance with this Directive, to be placed on the market until </w:t>
            </w:r>
            <w:r w:rsidR="005B6826">
              <w:rPr>
                <w:iCs/>
                <w:sz w:val="22"/>
                <w:szCs w:val="22"/>
                <w:lang w:val="en" w:eastAsia="tr-TR"/>
              </w:rPr>
              <w:t>20 May 201</w:t>
            </w:r>
            <w:r w:rsidR="005B6826">
              <w:rPr>
                <w:iCs/>
                <w:sz w:val="22"/>
                <w:szCs w:val="22"/>
                <w:lang w:val="en" w:eastAsia="tr-TR"/>
              </w:rPr>
              <w:t>7</w:t>
            </w:r>
            <w:r w:rsidRPr="001079CE">
              <w:rPr>
                <w:iCs/>
                <w:sz w:val="22"/>
                <w:szCs w:val="22"/>
                <w:lang w:val="en" w:eastAsia="tr-TR"/>
              </w:rPr>
              <w:t>:</w:t>
            </w:r>
          </w:p>
          <w:p w:rsidR="001079CE" w:rsidRPr="001079CE" w:rsidRDefault="001079CE" w:rsidP="00BA45F8">
            <w:pPr>
              <w:jc w:val="both"/>
              <w:rPr>
                <w:iCs/>
                <w:sz w:val="22"/>
                <w:szCs w:val="22"/>
                <w:lang w:val="en" w:eastAsia="tr-TR"/>
              </w:rPr>
            </w:pPr>
          </w:p>
          <w:p w:rsidR="00BA45F8" w:rsidRDefault="00BA45F8" w:rsidP="00BA45F8">
            <w:pPr>
              <w:jc w:val="both"/>
              <w:rPr>
                <w:iCs/>
                <w:sz w:val="22"/>
                <w:szCs w:val="22"/>
                <w:lang w:val="en" w:eastAsia="tr-TR"/>
              </w:rPr>
            </w:pPr>
            <w:r w:rsidRPr="001079CE">
              <w:rPr>
                <w:b/>
                <w:iCs/>
                <w:sz w:val="22"/>
                <w:szCs w:val="22"/>
                <w:lang w:val="en" w:eastAsia="tr-TR"/>
              </w:rPr>
              <w:t>(a)</w:t>
            </w:r>
            <w:r w:rsidRPr="001079CE">
              <w:rPr>
                <w:iCs/>
                <w:sz w:val="22"/>
                <w:szCs w:val="22"/>
                <w:lang w:val="en" w:eastAsia="tr-TR"/>
              </w:rPr>
              <w:tab/>
              <w:t xml:space="preserve">tobacco products manufactured or released for free circulation and labelled in accordance with Directive 2001/37/EC before </w:t>
            </w:r>
            <w:r w:rsidR="005B6826">
              <w:rPr>
                <w:iCs/>
                <w:sz w:val="22"/>
                <w:szCs w:val="22"/>
                <w:lang w:val="en" w:eastAsia="tr-TR"/>
              </w:rPr>
              <w:t>20 May 2016</w:t>
            </w:r>
            <w:r w:rsidRPr="001079CE">
              <w:rPr>
                <w:iCs/>
                <w:sz w:val="22"/>
                <w:szCs w:val="22"/>
                <w:lang w:val="en" w:eastAsia="tr-TR"/>
              </w:rPr>
              <w:t>;</w:t>
            </w:r>
          </w:p>
          <w:p w:rsidR="001079CE" w:rsidRPr="001079CE" w:rsidRDefault="001079CE" w:rsidP="00BA45F8">
            <w:pPr>
              <w:jc w:val="both"/>
              <w:rPr>
                <w:iCs/>
                <w:sz w:val="22"/>
                <w:szCs w:val="22"/>
                <w:lang w:val="en" w:eastAsia="tr-TR"/>
              </w:rPr>
            </w:pPr>
          </w:p>
          <w:p w:rsidR="00BA45F8" w:rsidRDefault="00BA45F8" w:rsidP="00BA45F8">
            <w:pPr>
              <w:jc w:val="both"/>
              <w:rPr>
                <w:iCs/>
                <w:sz w:val="22"/>
                <w:szCs w:val="22"/>
                <w:lang w:val="en" w:eastAsia="tr-TR"/>
              </w:rPr>
            </w:pPr>
            <w:r w:rsidRPr="001079CE">
              <w:rPr>
                <w:b/>
                <w:iCs/>
                <w:sz w:val="22"/>
                <w:szCs w:val="22"/>
                <w:lang w:val="en" w:eastAsia="tr-TR"/>
              </w:rPr>
              <w:t>(b)</w:t>
            </w:r>
            <w:r w:rsidRPr="001079CE">
              <w:rPr>
                <w:iCs/>
                <w:sz w:val="22"/>
                <w:szCs w:val="22"/>
                <w:lang w:val="en" w:eastAsia="tr-TR"/>
              </w:rPr>
              <w:tab/>
              <w:t xml:space="preserve">electronic cigarettes or refill containers manufactured or released for free circulation before </w:t>
            </w:r>
            <w:r w:rsidR="005B6826">
              <w:rPr>
                <w:iCs/>
                <w:sz w:val="22"/>
                <w:szCs w:val="22"/>
                <w:lang w:val="en" w:eastAsia="tr-TR"/>
              </w:rPr>
              <w:t xml:space="preserve">20 </w:t>
            </w:r>
            <w:r w:rsidR="005B6826">
              <w:rPr>
                <w:iCs/>
                <w:sz w:val="22"/>
                <w:szCs w:val="22"/>
                <w:lang w:val="en" w:eastAsia="tr-TR"/>
              </w:rPr>
              <w:t>November</w:t>
            </w:r>
            <w:r w:rsidR="005B6826">
              <w:rPr>
                <w:iCs/>
                <w:sz w:val="22"/>
                <w:szCs w:val="22"/>
                <w:lang w:val="en" w:eastAsia="tr-TR"/>
              </w:rPr>
              <w:t xml:space="preserve"> 2016</w:t>
            </w:r>
            <w:r w:rsidRPr="001079CE">
              <w:rPr>
                <w:iCs/>
                <w:sz w:val="22"/>
                <w:szCs w:val="22"/>
                <w:lang w:val="en" w:eastAsia="tr-TR"/>
              </w:rPr>
              <w:t>;</w:t>
            </w:r>
          </w:p>
          <w:p w:rsidR="001079CE" w:rsidRPr="001079CE" w:rsidRDefault="001079CE" w:rsidP="00BA45F8">
            <w:pPr>
              <w:jc w:val="both"/>
              <w:rPr>
                <w:iCs/>
                <w:sz w:val="22"/>
                <w:szCs w:val="22"/>
                <w:lang w:val="en" w:eastAsia="tr-TR"/>
              </w:rPr>
            </w:pPr>
          </w:p>
          <w:p w:rsidR="00BA45F8" w:rsidRPr="001079CE" w:rsidRDefault="00BA45F8" w:rsidP="00BA45F8">
            <w:pPr>
              <w:jc w:val="both"/>
              <w:rPr>
                <w:iCs/>
                <w:sz w:val="22"/>
                <w:szCs w:val="22"/>
                <w:lang w:val="en" w:eastAsia="tr-TR"/>
              </w:rPr>
            </w:pPr>
            <w:r w:rsidRPr="001079CE">
              <w:rPr>
                <w:b/>
                <w:iCs/>
                <w:sz w:val="22"/>
                <w:szCs w:val="22"/>
                <w:lang w:val="en" w:eastAsia="tr-TR"/>
              </w:rPr>
              <w:t>(c)</w:t>
            </w:r>
            <w:r w:rsidRPr="001079CE">
              <w:rPr>
                <w:iCs/>
                <w:sz w:val="22"/>
                <w:szCs w:val="22"/>
                <w:lang w:val="en" w:eastAsia="tr-TR"/>
              </w:rPr>
              <w:tab/>
              <w:t xml:space="preserve">herbal products for smoking manufactured or released for free circulation before </w:t>
            </w:r>
            <w:r w:rsidR="005B6826">
              <w:rPr>
                <w:iCs/>
                <w:sz w:val="22"/>
                <w:szCs w:val="22"/>
                <w:lang w:val="en" w:eastAsia="tr-TR"/>
              </w:rPr>
              <w:t>20 May 2016</w:t>
            </w:r>
            <w:r w:rsidRPr="001079CE">
              <w:rPr>
                <w:iCs/>
                <w:sz w:val="22"/>
                <w:szCs w:val="22"/>
                <w:lang w:val="en" w:eastAsia="tr-TR"/>
              </w:rPr>
              <w:t>;</w:t>
            </w:r>
          </w:p>
        </w:tc>
        <w:tc>
          <w:tcPr>
            <w:tcW w:w="1161" w:type="pct"/>
          </w:tcPr>
          <w:p w:rsidR="00BA45F8" w:rsidRPr="001079CE" w:rsidRDefault="00BA45F8" w:rsidP="00DF7B36">
            <w:pPr>
              <w:jc w:val="both"/>
              <w:rPr>
                <w:b/>
                <w:i/>
                <w:iCs/>
                <w:sz w:val="22"/>
                <w:szCs w:val="22"/>
                <w:lang w:eastAsia="tr-TR"/>
              </w:rPr>
            </w:pPr>
          </w:p>
        </w:tc>
        <w:tc>
          <w:tcPr>
            <w:tcW w:w="1161" w:type="pct"/>
          </w:tcPr>
          <w:p w:rsidR="00BA45F8" w:rsidRPr="001079CE" w:rsidRDefault="00BA45F8" w:rsidP="00DF7B36">
            <w:pPr>
              <w:jc w:val="both"/>
              <w:rPr>
                <w:b/>
                <w:i/>
                <w:iCs/>
                <w:sz w:val="22"/>
                <w:szCs w:val="22"/>
                <w:lang w:eastAsia="tr-TR"/>
              </w:rPr>
            </w:pPr>
          </w:p>
        </w:tc>
        <w:tc>
          <w:tcPr>
            <w:tcW w:w="1125" w:type="pct"/>
          </w:tcPr>
          <w:p w:rsidR="00BA45F8" w:rsidRPr="001079CE" w:rsidRDefault="00BA45F8" w:rsidP="00DF7B36">
            <w:pPr>
              <w:jc w:val="both"/>
              <w:rPr>
                <w:b/>
                <w:i/>
                <w:iCs/>
                <w:sz w:val="22"/>
                <w:szCs w:val="22"/>
                <w:lang w:eastAsia="tr-TR"/>
              </w:rPr>
            </w:pPr>
          </w:p>
        </w:tc>
      </w:tr>
      <w:tr w:rsidR="00BA45F8" w:rsidRPr="001079CE" w:rsidTr="00E40379">
        <w:tc>
          <w:tcPr>
            <w:tcW w:w="1553" w:type="pct"/>
          </w:tcPr>
          <w:p w:rsidR="00BA45F8" w:rsidRPr="001079CE" w:rsidRDefault="00BA45F8" w:rsidP="00BA45F8">
            <w:pPr>
              <w:jc w:val="both"/>
              <w:rPr>
                <w:b/>
                <w:iCs/>
                <w:sz w:val="22"/>
                <w:szCs w:val="22"/>
                <w:lang w:val="en" w:eastAsia="tr-TR"/>
              </w:rPr>
            </w:pPr>
            <w:r w:rsidRPr="001079CE">
              <w:rPr>
                <w:b/>
                <w:iCs/>
                <w:sz w:val="22"/>
                <w:szCs w:val="22"/>
                <w:lang w:val="en" w:eastAsia="tr-TR"/>
              </w:rPr>
              <w:t>Article 31 – Repeal</w:t>
            </w:r>
          </w:p>
        </w:tc>
        <w:tc>
          <w:tcPr>
            <w:tcW w:w="1161" w:type="pct"/>
          </w:tcPr>
          <w:p w:rsidR="00BA45F8" w:rsidRPr="001079CE" w:rsidRDefault="00BA45F8" w:rsidP="00DF7B36">
            <w:pPr>
              <w:jc w:val="both"/>
              <w:rPr>
                <w:b/>
                <w:i/>
                <w:iCs/>
                <w:sz w:val="22"/>
                <w:szCs w:val="22"/>
                <w:lang w:eastAsia="tr-TR"/>
              </w:rPr>
            </w:pPr>
          </w:p>
        </w:tc>
        <w:tc>
          <w:tcPr>
            <w:tcW w:w="1161" w:type="pct"/>
          </w:tcPr>
          <w:p w:rsidR="00BA45F8" w:rsidRPr="001079CE" w:rsidRDefault="00BA45F8" w:rsidP="00DF7B36">
            <w:pPr>
              <w:jc w:val="both"/>
              <w:rPr>
                <w:b/>
                <w:i/>
                <w:iCs/>
                <w:sz w:val="22"/>
                <w:szCs w:val="22"/>
                <w:lang w:eastAsia="tr-TR"/>
              </w:rPr>
            </w:pPr>
          </w:p>
        </w:tc>
        <w:tc>
          <w:tcPr>
            <w:tcW w:w="1125" w:type="pct"/>
          </w:tcPr>
          <w:p w:rsidR="00BA45F8" w:rsidRPr="001079CE" w:rsidRDefault="00BA45F8" w:rsidP="00DF7B36">
            <w:pPr>
              <w:jc w:val="both"/>
              <w:rPr>
                <w:b/>
                <w:i/>
                <w:iCs/>
                <w:sz w:val="22"/>
                <w:szCs w:val="22"/>
                <w:lang w:eastAsia="tr-TR"/>
              </w:rPr>
            </w:pPr>
          </w:p>
        </w:tc>
      </w:tr>
      <w:tr w:rsidR="00BA45F8" w:rsidRPr="001079CE" w:rsidTr="00E40379">
        <w:tc>
          <w:tcPr>
            <w:tcW w:w="1553" w:type="pct"/>
          </w:tcPr>
          <w:p w:rsidR="00BA45F8" w:rsidRPr="001079CE" w:rsidRDefault="00BA45F8" w:rsidP="00BA45F8">
            <w:pPr>
              <w:jc w:val="both"/>
              <w:rPr>
                <w:iCs/>
                <w:sz w:val="22"/>
                <w:szCs w:val="22"/>
                <w:lang w:val="en" w:eastAsia="tr-TR"/>
              </w:rPr>
            </w:pPr>
            <w:r w:rsidRPr="001079CE">
              <w:rPr>
                <w:iCs/>
                <w:sz w:val="22"/>
                <w:szCs w:val="22"/>
                <w:lang w:val="en" w:eastAsia="tr-TR"/>
              </w:rPr>
              <w:t xml:space="preserve">Directive 2001/37/EC is repealed with effect from </w:t>
            </w:r>
            <w:r w:rsidR="005B6826">
              <w:rPr>
                <w:iCs/>
                <w:sz w:val="22"/>
                <w:szCs w:val="22"/>
                <w:lang w:val="en" w:eastAsia="tr-TR"/>
              </w:rPr>
              <w:t>20 May 2016</w:t>
            </w:r>
            <w:r w:rsidRPr="001079CE">
              <w:rPr>
                <w:iCs/>
                <w:sz w:val="22"/>
                <w:szCs w:val="22"/>
                <w:lang w:val="en" w:eastAsia="tr-TR"/>
              </w:rPr>
              <w:t>, without prejudice to the obligations of the Member States relating to the time limits for the transposition into national law of that Directive.</w:t>
            </w:r>
          </w:p>
          <w:p w:rsidR="00BA45F8" w:rsidRPr="001079CE" w:rsidRDefault="00BA45F8" w:rsidP="00BA45F8">
            <w:pPr>
              <w:jc w:val="both"/>
              <w:rPr>
                <w:iCs/>
                <w:sz w:val="22"/>
                <w:szCs w:val="22"/>
                <w:lang w:val="en" w:eastAsia="tr-TR"/>
              </w:rPr>
            </w:pPr>
          </w:p>
          <w:p w:rsidR="00BA45F8" w:rsidRPr="001079CE" w:rsidRDefault="00BA45F8" w:rsidP="00BA45F8">
            <w:pPr>
              <w:jc w:val="both"/>
              <w:rPr>
                <w:iCs/>
                <w:sz w:val="22"/>
                <w:szCs w:val="22"/>
                <w:lang w:val="en" w:eastAsia="tr-TR"/>
              </w:rPr>
            </w:pPr>
            <w:r w:rsidRPr="001079CE">
              <w:rPr>
                <w:iCs/>
                <w:sz w:val="22"/>
                <w:szCs w:val="22"/>
                <w:lang w:val="en" w:eastAsia="tr-TR"/>
              </w:rPr>
              <w:t xml:space="preserve">References to the repealed Directive shall be construed as references to this Directive and read in accordance with the correlation table in </w:t>
            </w:r>
            <w:r w:rsidRPr="001079CE">
              <w:rPr>
                <w:iCs/>
                <w:sz w:val="22"/>
                <w:szCs w:val="22"/>
                <w:lang w:val="en" w:eastAsia="tr-TR"/>
              </w:rPr>
              <w:lastRenderedPageBreak/>
              <w:t>Annex III to this Directive.</w:t>
            </w:r>
          </w:p>
        </w:tc>
        <w:tc>
          <w:tcPr>
            <w:tcW w:w="1161" w:type="pct"/>
          </w:tcPr>
          <w:p w:rsidR="00BA45F8" w:rsidRPr="001079CE" w:rsidRDefault="00BA45F8" w:rsidP="00DF7B36">
            <w:pPr>
              <w:jc w:val="both"/>
              <w:rPr>
                <w:b/>
                <w:i/>
                <w:iCs/>
                <w:sz w:val="22"/>
                <w:szCs w:val="22"/>
                <w:lang w:eastAsia="tr-TR"/>
              </w:rPr>
            </w:pPr>
          </w:p>
        </w:tc>
        <w:tc>
          <w:tcPr>
            <w:tcW w:w="1161" w:type="pct"/>
          </w:tcPr>
          <w:p w:rsidR="00BA45F8" w:rsidRPr="001079CE" w:rsidRDefault="00BA45F8" w:rsidP="00DF7B36">
            <w:pPr>
              <w:jc w:val="both"/>
              <w:rPr>
                <w:b/>
                <w:i/>
                <w:iCs/>
                <w:sz w:val="22"/>
                <w:szCs w:val="22"/>
                <w:lang w:eastAsia="tr-TR"/>
              </w:rPr>
            </w:pPr>
          </w:p>
        </w:tc>
        <w:tc>
          <w:tcPr>
            <w:tcW w:w="1125" w:type="pct"/>
          </w:tcPr>
          <w:p w:rsidR="00BA45F8" w:rsidRPr="001079CE" w:rsidRDefault="00BA45F8" w:rsidP="00DF7B36">
            <w:pPr>
              <w:jc w:val="both"/>
              <w:rPr>
                <w:b/>
                <w:i/>
                <w:iCs/>
                <w:sz w:val="22"/>
                <w:szCs w:val="22"/>
                <w:lang w:eastAsia="tr-TR"/>
              </w:rPr>
            </w:pPr>
          </w:p>
        </w:tc>
      </w:tr>
      <w:tr w:rsidR="00BA45F8" w:rsidRPr="001079CE" w:rsidTr="00E40379">
        <w:tc>
          <w:tcPr>
            <w:tcW w:w="1553" w:type="pct"/>
          </w:tcPr>
          <w:p w:rsidR="00BA45F8" w:rsidRPr="001079CE" w:rsidRDefault="00BA45F8" w:rsidP="00BA45F8">
            <w:pPr>
              <w:jc w:val="both"/>
              <w:rPr>
                <w:b/>
                <w:iCs/>
                <w:sz w:val="22"/>
                <w:szCs w:val="22"/>
                <w:lang w:val="en" w:eastAsia="tr-TR"/>
              </w:rPr>
            </w:pPr>
            <w:r w:rsidRPr="001079CE">
              <w:rPr>
                <w:b/>
                <w:iCs/>
                <w:sz w:val="22"/>
                <w:szCs w:val="22"/>
                <w:lang w:val="en" w:eastAsia="tr-TR"/>
              </w:rPr>
              <w:lastRenderedPageBreak/>
              <w:t>Article 32 – Entry into force</w:t>
            </w:r>
          </w:p>
        </w:tc>
        <w:tc>
          <w:tcPr>
            <w:tcW w:w="1161" w:type="pct"/>
          </w:tcPr>
          <w:p w:rsidR="00BA45F8" w:rsidRPr="001079CE" w:rsidRDefault="00BA45F8" w:rsidP="00DF7B36">
            <w:pPr>
              <w:jc w:val="both"/>
              <w:rPr>
                <w:b/>
                <w:i/>
                <w:iCs/>
                <w:sz w:val="22"/>
                <w:szCs w:val="22"/>
                <w:lang w:eastAsia="tr-TR"/>
              </w:rPr>
            </w:pPr>
          </w:p>
        </w:tc>
        <w:tc>
          <w:tcPr>
            <w:tcW w:w="1161" w:type="pct"/>
          </w:tcPr>
          <w:p w:rsidR="00BA45F8" w:rsidRPr="001079CE" w:rsidRDefault="00BA45F8" w:rsidP="00DF7B36">
            <w:pPr>
              <w:jc w:val="both"/>
              <w:rPr>
                <w:b/>
                <w:i/>
                <w:iCs/>
                <w:sz w:val="22"/>
                <w:szCs w:val="22"/>
                <w:lang w:eastAsia="tr-TR"/>
              </w:rPr>
            </w:pPr>
          </w:p>
        </w:tc>
        <w:tc>
          <w:tcPr>
            <w:tcW w:w="1125" w:type="pct"/>
          </w:tcPr>
          <w:p w:rsidR="00BA45F8" w:rsidRPr="001079CE" w:rsidRDefault="00BA45F8" w:rsidP="00DF7B36">
            <w:pPr>
              <w:jc w:val="both"/>
              <w:rPr>
                <w:b/>
                <w:i/>
                <w:iCs/>
                <w:sz w:val="22"/>
                <w:szCs w:val="22"/>
                <w:lang w:eastAsia="tr-TR"/>
              </w:rPr>
            </w:pPr>
          </w:p>
        </w:tc>
      </w:tr>
      <w:tr w:rsidR="00BA45F8" w:rsidRPr="001079CE" w:rsidTr="00E40379">
        <w:tc>
          <w:tcPr>
            <w:tcW w:w="1553" w:type="pct"/>
          </w:tcPr>
          <w:p w:rsidR="00BA45F8" w:rsidRPr="001079CE" w:rsidRDefault="00BA45F8" w:rsidP="00E40379">
            <w:pPr>
              <w:jc w:val="both"/>
              <w:rPr>
                <w:iCs/>
                <w:sz w:val="22"/>
                <w:szCs w:val="22"/>
                <w:lang w:val="en" w:eastAsia="tr-TR"/>
              </w:rPr>
            </w:pPr>
            <w:r w:rsidRPr="001079CE">
              <w:rPr>
                <w:iCs/>
                <w:sz w:val="22"/>
                <w:szCs w:val="22"/>
                <w:lang w:val="en" w:eastAsia="tr-TR"/>
              </w:rPr>
              <w:t>This Directive shall enter into force on the twentieth day following that of its publication in the Official Journal of the European Union.</w:t>
            </w:r>
          </w:p>
        </w:tc>
        <w:tc>
          <w:tcPr>
            <w:tcW w:w="1161" w:type="pct"/>
          </w:tcPr>
          <w:p w:rsidR="00BA45F8" w:rsidRPr="001079CE" w:rsidRDefault="00BA45F8" w:rsidP="00DF7B36">
            <w:pPr>
              <w:jc w:val="both"/>
              <w:rPr>
                <w:b/>
                <w:i/>
                <w:iCs/>
                <w:sz w:val="22"/>
                <w:szCs w:val="22"/>
                <w:lang w:eastAsia="tr-TR"/>
              </w:rPr>
            </w:pPr>
          </w:p>
        </w:tc>
        <w:tc>
          <w:tcPr>
            <w:tcW w:w="1161" w:type="pct"/>
          </w:tcPr>
          <w:p w:rsidR="00BA45F8" w:rsidRPr="001079CE" w:rsidRDefault="00BA45F8" w:rsidP="00DF7B36">
            <w:pPr>
              <w:jc w:val="both"/>
              <w:rPr>
                <w:b/>
                <w:i/>
                <w:iCs/>
                <w:sz w:val="22"/>
                <w:szCs w:val="22"/>
                <w:lang w:eastAsia="tr-TR"/>
              </w:rPr>
            </w:pPr>
          </w:p>
        </w:tc>
        <w:tc>
          <w:tcPr>
            <w:tcW w:w="1125" w:type="pct"/>
          </w:tcPr>
          <w:p w:rsidR="00BA45F8" w:rsidRPr="001079CE" w:rsidRDefault="00BA45F8" w:rsidP="00DF7B36">
            <w:pPr>
              <w:jc w:val="both"/>
              <w:rPr>
                <w:b/>
                <w:i/>
                <w:iCs/>
                <w:sz w:val="22"/>
                <w:szCs w:val="22"/>
                <w:lang w:eastAsia="tr-TR"/>
              </w:rPr>
            </w:pPr>
          </w:p>
        </w:tc>
      </w:tr>
      <w:tr w:rsidR="00BA45F8" w:rsidRPr="001079CE" w:rsidTr="00E40379">
        <w:tc>
          <w:tcPr>
            <w:tcW w:w="1553" w:type="pct"/>
          </w:tcPr>
          <w:p w:rsidR="00BA45F8" w:rsidRPr="001079CE" w:rsidRDefault="00BA45F8" w:rsidP="00BA45F8">
            <w:pPr>
              <w:jc w:val="both"/>
              <w:rPr>
                <w:b/>
                <w:iCs/>
                <w:sz w:val="22"/>
                <w:szCs w:val="22"/>
                <w:lang w:val="en" w:eastAsia="tr-TR"/>
              </w:rPr>
            </w:pPr>
            <w:r w:rsidRPr="001079CE">
              <w:rPr>
                <w:b/>
                <w:iCs/>
                <w:sz w:val="22"/>
                <w:szCs w:val="22"/>
                <w:lang w:val="en" w:eastAsia="tr-TR"/>
              </w:rPr>
              <w:t>Article 33 – Addressees</w:t>
            </w:r>
          </w:p>
        </w:tc>
        <w:tc>
          <w:tcPr>
            <w:tcW w:w="1161" w:type="pct"/>
          </w:tcPr>
          <w:p w:rsidR="00BA45F8" w:rsidRPr="001079CE" w:rsidRDefault="00BA45F8" w:rsidP="00DF7B36">
            <w:pPr>
              <w:jc w:val="both"/>
              <w:rPr>
                <w:b/>
                <w:i/>
                <w:iCs/>
                <w:sz w:val="22"/>
                <w:szCs w:val="22"/>
                <w:lang w:eastAsia="tr-TR"/>
              </w:rPr>
            </w:pPr>
          </w:p>
        </w:tc>
        <w:tc>
          <w:tcPr>
            <w:tcW w:w="1161" w:type="pct"/>
          </w:tcPr>
          <w:p w:rsidR="00BA45F8" w:rsidRPr="001079CE" w:rsidRDefault="00BA45F8" w:rsidP="00DF7B36">
            <w:pPr>
              <w:jc w:val="both"/>
              <w:rPr>
                <w:b/>
                <w:i/>
                <w:iCs/>
                <w:sz w:val="22"/>
                <w:szCs w:val="22"/>
                <w:lang w:eastAsia="tr-TR"/>
              </w:rPr>
            </w:pPr>
          </w:p>
        </w:tc>
        <w:tc>
          <w:tcPr>
            <w:tcW w:w="1125" w:type="pct"/>
          </w:tcPr>
          <w:p w:rsidR="00BA45F8" w:rsidRPr="001079CE" w:rsidRDefault="00BA45F8" w:rsidP="00DF7B36">
            <w:pPr>
              <w:jc w:val="both"/>
              <w:rPr>
                <w:b/>
                <w:i/>
                <w:iCs/>
                <w:sz w:val="22"/>
                <w:szCs w:val="22"/>
                <w:lang w:eastAsia="tr-TR"/>
              </w:rPr>
            </w:pPr>
          </w:p>
        </w:tc>
      </w:tr>
      <w:tr w:rsidR="00BA45F8" w:rsidRPr="001079CE" w:rsidTr="00E40379">
        <w:tc>
          <w:tcPr>
            <w:tcW w:w="1553" w:type="pct"/>
          </w:tcPr>
          <w:p w:rsidR="00BA45F8" w:rsidRPr="001079CE" w:rsidRDefault="00BA45F8" w:rsidP="00CD2BBB">
            <w:pPr>
              <w:rPr>
                <w:b/>
                <w:iCs/>
                <w:sz w:val="22"/>
                <w:szCs w:val="22"/>
                <w:lang w:eastAsia="tr-TR"/>
              </w:rPr>
            </w:pPr>
            <w:r w:rsidRPr="001079CE">
              <w:t>This Directive is addressed to the Member States.</w:t>
            </w:r>
          </w:p>
        </w:tc>
        <w:tc>
          <w:tcPr>
            <w:tcW w:w="1161" w:type="pct"/>
          </w:tcPr>
          <w:p w:rsidR="00BA45F8" w:rsidRPr="001079CE" w:rsidRDefault="00BA45F8" w:rsidP="00DF7B36">
            <w:pPr>
              <w:jc w:val="both"/>
              <w:rPr>
                <w:b/>
                <w:i/>
                <w:iCs/>
                <w:sz w:val="22"/>
                <w:szCs w:val="22"/>
                <w:lang w:eastAsia="tr-TR"/>
              </w:rPr>
            </w:pPr>
          </w:p>
        </w:tc>
        <w:tc>
          <w:tcPr>
            <w:tcW w:w="1161" w:type="pct"/>
          </w:tcPr>
          <w:p w:rsidR="00BA45F8" w:rsidRPr="001079CE" w:rsidRDefault="00BA45F8" w:rsidP="00DF7B36">
            <w:pPr>
              <w:jc w:val="both"/>
              <w:rPr>
                <w:b/>
                <w:i/>
                <w:iCs/>
                <w:sz w:val="22"/>
                <w:szCs w:val="22"/>
                <w:lang w:eastAsia="tr-TR"/>
              </w:rPr>
            </w:pPr>
          </w:p>
        </w:tc>
        <w:tc>
          <w:tcPr>
            <w:tcW w:w="1125" w:type="pct"/>
          </w:tcPr>
          <w:p w:rsidR="00BA45F8" w:rsidRPr="001079CE" w:rsidRDefault="00BA45F8" w:rsidP="00DF7B36">
            <w:pPr>
              <w:jc w:val="both"/>
              <w:rPr>
                <w:b/>
                <w:i/>
                <w:iCs/>
                <w:sz w:val="22"/>
                <w:szCs w:val="22"/>
                <w:lang w:eastAsia="tr-TR"/>
              </w:rPr>
            </w:pPr>
          </w:p>
        </w:tc>
      </w:tr>
      <w:tr w:rsidR="00CD2BBB" w:rsidRPr="001079CE" w:rsidTr="00E40379">
        <w:tc>
          <w:tcPr>
            <w:tcW w:w="1553" w:type="pct"/>
          </w:tcPr>
          <w:p w:rsidR="00CD2BBB" w:rsidRPr="001079CE" w:rsidRDefault="00CD2BBB" w:rsidP="00CD2BBB">
            <w:pPr>
              <w:jc w:val="both"/>
              <w:rPr>
                <w:b/>
                <w:iCs/>
                <w:sz w:val="22"/>
                <w:szCs w:val="22"/>
                <w:lang w:eastAsia="tr-TR"/>
              </w:rPr>
            </w:pPr>
            <w:r w:rsidRPr="001079CE">
              <w:rPr>
                <w:b/>
                <w:iCs/>
                <w:sz w:val="22"/>
                <w:szCs w:val="22"/>
                <w:lang w:eastAsia="tr-TR"/>
              </w:rPr>
              <w:t>ANNEX I - LIST OF TEXT WARNINGS</w:t>
            </w:r>
          </w:p>
          <w:p w:rsidR="00CD2BBB" w:rsidRPr="001079CE" w:rsidRDefault="00CD2BBB" w:rsidP="00CD2BBB">
            <w:r w:rsidRPr="001079CE">
              <w:rPr>
                <w:b/>
                <w:iCs/>
                <w:sz w:val="22"/>
                <w:szCs w:val="22"/>
                <w:lang w:eastAsia="tr-TR"/>
              </w:rPr>
              <w:t>(referred to in Article 10 and Article 11(1))</w:t>
            </w:r>
          </w:p>
        </w:tc>
        <w:tc>
          <w:tcPr>
            <w:tcW w:w="1161" w:type="pct"/>
          </w:tcPr>
          <w:p w:rsidR="00CD2BBB" w:rsidRPr="001079CE" w:rsidRDefault="00CD2BBB" w:rsidP="00DF7B36">
            <w:pPr>
              <w:jc w:val="both"/>
              <w:rPr>
                <w:b/>
                <w:i/>
                <w:iCs/>
                <w:sz w:val="22"/>
                <w:szCs w:val="22"/>
                <w:lang w:eastAsia="tr-TR"/>
              </w:rPr>
            </w:pPr>
          </w:p>
        </w:tc>
        <w:tc>
          <w:tcPr>
            <w:tcW w:w="1161" w:type="pct"/>
          </w:tcPr>
          <w:p w:rsidR="00CD2BBB" w:rsidRPr="001079CE" w:rsidRDefault="00CD2BBB" w:rsidP="00DF7B36">
            <w:pPr>
              <w:jc w:val="both"/>
              <w:rPr>
                <w:b/>
                <w:i/>
                <w:iCs/>
                <w:sz w:val="22"/>
                <w:szCs w:val="22"/>
                <w:lang w:eastAsia="tr-TR"/>
              </w:rPr>
            </w:pPr>
          </w:p>
        </w:tc>
        <w:tc>
          <w:tcPr>
            <w:tcW w:w="1125" w:type="pct"/>
          </w:tcPr>
          <w:p w:rsidR="00CD2BBB" w:rsidRPr="001079CE" w:rsidRDefault="00CD2BBB" w:rsidP="00DF7B36">
            <w:pPr>
              <w:jc w:val="both"/>
              <w:rPr>
                <w:b/>
                <w:i/>
                <w:iCs/>
                <w:sz w:val="22"/>
                <w:szCs w:val="22"/>
                <w:lang w:eastAsia="tr-TR"/>
              </w:rPr>
            </w:pPr>
          </w:p>
        </w:tc>
      </w:tr>
      <w:tr w:rsidR="00BA45F8" w:rsidRPr="001079CE" w:rsidTr="00E40379">
        <w:tc>
          <w:tcPr>
            <w:tcW w:w="1553" w:type="pct"/>
          </w:tcPr>
          <w:p w:rsidR="001A4881" w:rsidRPr="001079CE" w:rsidRDefault="001A4881" w:rsidP="001A4881">
            <w:pPr>
              <w:jc w:val="both"/>
              <w:rPr>
                <w:iCs/>
                <w:sz w:val="22"/>
                <w:szCs w:val="22"/>
                <w:lang w:val="en" w:eastAsia="tr-TR"/>
              </w:rPr>
            </w:pPr>
            <w:r w:rsidRPr="001079CE">
              <w:rPr>
                <w:b/>
                <w:iCs/>
                <w:sz w:val="22"/>
                <w:szCs w:val="22"/>
                <w:lang w:val="en" w:eastAsia="tr-TR"/>
              </w:rPr>
              <w:t>(1)</w:t>
            </w:r>
            <w:r w:rsidRPr="001079CE">
              <w:rPr>
                <w:iCs/>
                <w:sz w:val="22"/>
                <w:szCs w:val="22"/>
                <w:lang w:val="en" w:eastAsia="tr-TR"/>
              </w:rPr>
              <w:t xml:space="preserve"> Smoking causes 9 out of 10 lung cancers</w:t>
            </w:r>
          </w:p>
          <w:p w:rsidR="001A4881" w:rsidRPr="001079CE" w:rsidRDefault="001A4881" w:rsidP="001A4881">
            <w:pPr>
              <w:jc w:val="both"/>
              <w:rPr>
                <w:iCs/>
                <w:sz w:val="22"/>
                <w:szCs w:val="22"/>
                <w:lang w:val="en" w:eastAsia="tr-TR"/>
              </w:rPr>
            </w:pPr>
            <w:r w:rsidRPr="001079CE">
              <w:rPr>
                <w:b/>
                <w:iCs/>
                <w:sz w:val="22"/>
                <w:szCs w:val="22"/>
                <w:lang w:val="en" w:eastAsia="tr-TR"/>
              </w:rPr>
              <w:t>(2)</w:t>
            </w:r>
            <w:r w:rsidRPr="001079CE">
              <w:rPr>
                <w:iCs/>
                <w:sz w:val="22"/>
                <w:szCs w:val="22"/>
                <w:lang w:val="en" w:eastAsia="tr-TR"/>
              </w:rPr>
              <w:t xml:space="preserve"> Smoking causes mouth and throat cancer</w:t>
            </w:r>
          </w:p>
          <w:p w:rsidR="001A4881" w:rsidRPr="001079CE" w:rsidRDefault="001A4881" w:rsidP="001A4881">
            <w:pPr>
              <w:jc w:val="both"/>
              <w:rPr>
                <w:iCs/>
                <w:sz w:val="22"/>
                <w:szCs w:val="22"/>
                <w:lang w:val="en" w:eastAsia="tr-TR"/>
              </w:rPr>
            </w:pPr>
            <w:r w:rsidRPr="001079CE">
              <w:rPr>
                <w:b/>
                <w:iCs/>
                <w:sz w:val="22"/>
                <w:szCs w:val="22"/>
                <w:lang w:val="en" w:eastAsia="tr-TR"/>
              </w:rPr>
              <w:t>(3</w:t>
            </w:r>
            <w:r w:rsidRPr="001079CE">
              <w:rPr>
                <w:iCs/>
                <w:sz w:val="22"/>
                <w:szCs w:val="22"/>
                <w:lang w:val="en" w:eastAsia="tr-TR"/>
              </w:rPr>
              <w:t>) Smoking damages your lungs</w:t>
            </w:r>
          </w:p>
          <w:p w:rsidR="001A4881" w:rsidRPr="001079CE" w:rsidRDefault="001A4881" w:rsidP="001A4881">
            <w:pPr>
              <w:jc w:val="both"/>
              <w:rPr>
                <w:iCs/>
                <w:sz w:val="22"/>
                <w:szCs w:val="22"/>
                <w:lang w:val="en" w:eastAsia="tr-TR"/>
              </w:rPr>
            </w:pPr>
            <w:r w:rsidRPr="001079CE">
              <w:rPr>
                <w:b/>
                <w:iCs/>
                <w:sz w:val="22"/>
                <w:szCs w:val="22"/>
                <w:lang w:val="en" w:eastAsia="tr-TR"/>
              </w:rPr>
              <w:t>(4)</w:t>
            </w:r>
            <w:r w:rsidRPr="001079CE">
              <w:rPr>
                <w:iCs/>
                <w:sz w:val="22"/>
                <w:szCs w:val="22"/>
                <w:lang w:val="en" w:eastAsia="tr-TR"/>
              </w:rPr>
              <w:t xml:space="preserve"> Smoking causes heart attacks</w:t>
            </w:r>
          </w:p>
          <w:p w:rsidR="001A4881" w:rsidRPr="001079CE" w:rsidRDefault="001A4881" w:rsidP="001A4881">
            <w:pPr>
              <w:jc w:val="both"/>
              <w:rPr>
                <w:iCs/>
                <w:sz w:val="22"/>
                <w:szCs w:val="22"/>
                <w:lang w:val="en" w:eastAsia="tr-TR"/>
              </w:rPr>
            </w:pPr>
            <w:r w:rsidRPr="001079CE">
              <w:rPr>
                <w:b/>
                <w:iCs/>
                <w:sz w:val="22"/>
                <w:szCs w:val="22"/>
                <w:lang w:val="en" w:eastAsia="tr-TR"/>
              </w:rPr>
              <w:t>(5)</w:t>
            </w:r>
            <w:r w:rsidRPr="001079CE">
              <w:rPr>
                <w:iCs/>
                <w:sz w:val="22"/>
                <w:szCs w:val="22"/>
                <w:lang w:val="en" w:eastAsia="tr-TR"/>
              </w:rPr>
              <w:t xml:space="preserve"> Smoking causes strokes and disability</w:t>
            </w:r>
          </w:p>
          <w:p w:rsidR="001A4881" w:rsidRPr="001079CE" w:rsidRDefault="001A4881" w:rsidP="001A4881">
            <w:pPr>
              <w:jc w:val="both"/>
              <w:rPr>
                <w:iCs/>
                <w:sz w:val="22"/>
                <w:szCs w:val="22"/>
                <w:lang w:val="en" w:eastAsia="tr-TR"/>
              </w:rPr>
            </w:pPr>
            <w:r w:rsidRPr="001079CE">
              <w:rPr>
                <w:b/>
                <w:iCs/>
                <w:sz w:val="22"/>
                <w:szCs w:val="22"/>
                <w:lang w:val="en" w:eastAsia="tr-TR"/>
              </w:rPr>
              <w:t>(6)</w:t>
            </w:r>
            <w:r w:rsidRPr="001079CE">
              <w:rPr>
                <w:iCs/>
                <w:sz w:val="22"/>
                <w:szCs w:val="22"/>
                <w:lang w:val="en" w:eastAsia="tr-TR"/>
              </w:rPr>
              <w:t xml:space="preserve"> Smoking clogs your arteries</w:t>
            </w:r>
          </w:p>
          <w:p w:rsidR="001A4881" w:rsidRPr="001079CE" w:rsidRDefault="001A4881" w:rsidP="001A4881">
            <w:pPr>
              <w:jc w:val="both"/>
              <w:rPr>
                <w:iCs/>
                <w:sz w:val="22"/>
                <w:szCs w:val="22"/>
                <w:lang w:val="en" w:eastAsia="tr-TR"/>
              </w:rPr>
            </w:pPr>
            <w:r w:rsidRPr="001079CE">
              <w:rPr>
                <w:b/>
                <w:iCs/>
                <w:sz w:val="22"/>
                <w:szCs w:val="22"/>
                <w:lang w:val="en" w:eastAsia="tr-TR"/>
              </w:rPr>
              <w:t>(7)</w:t>
            </w:r>
            <w:r w:rsidRPr="001079CE">
              <w:rPr>
                <w:iCs/>
                <w:sz w:val="22"/>
                <w:szCs w:val="22"/>
                <w:lang w:val="en" w:eastAsia="tr-TR"/>
              </w:rPr>
              <w:t xml:space="preserve"> Smoking increases the risk of blindness</w:t>
            </w:r>
          </w:p>
          <w:p w:rsidR="001A4881" w:rsidRPr="001079CE" w:rsidRDefault="001A4881" w:rsidP="001A4881">
            <w:pPr>
              <w:jc w:val="both"/>
              <w:rPr>
                <w:iCs/>
                <w:sz w:val="22"/>
                <w:szCs w:val="22"/>
                <w:lang w:val="en" w:eastAsia="tr-TR"/>
              </w:rPr>
            </w:pPr>
            <w:r w:rsidRPr="001079CE">
              <w:rPr>
                <w:b/>
                <w:iCs/>
                <w:sz w:val="22"/>
                <w:szCs w:val="22"/>
                <w:lang w:val="en" w:eastAsia="tr-TR"/>
              </w:rPr>
              <w:t>(8)</w:t>
            </w:r>
            <w:r w:rsidRPr="001079CE">
              <w:rPr>
                <w:iCs/>
                <w:sz w:val="22"/>
                <w:szCs w:val="22"/>
                <w:lang w:val="en" w:eastAsia="tr-TR"/>
              </w:rPr>
              <w:t xml:space="preserve"> Smoking damages your teeth and gums</w:t>
            </w:r>
          </w:p>
          <w:p w:rsidR="001A4881" w:rsidRPr="001079CE" w:rsidRDefault="001A4881" w:rsidP="001A4881">
            <w:pPr>
              <w:jc w:val="both"/>
              <w:rPr>
                <w:iCs/>
                <w:sz w:val="22"/>
                <w:szCs w:val="22"/>
                <w:lang w:val="en" w:eastAsia="tr-TR"/>
              </w:rPr>
            </w:pPr>
            <w:r w:rsidRPr="001079CE">
              <w:rPr>
                <w:b/>
                <w:iCs/>
                <w:sz w:val="22"/>
                <w:szCs w:val="22"/>
                <w:lang w:val="en" w:eastAsia="tr-TR"/>
              </w:rPr>
              <w:t>(9)</w:t>
            </w:r>
            <w:r w:rsidRPr="001079CE">
              <w:rPr>
                <w:iCs/>
                <w:sz w:val="22"/>
                <w:szCs w:val="22"/>
                <w:lang w:val="en" w:eastAsia="tr-TR"/>
              </w:rPr>
              <w:t xml:space="preserve"> Smoking can kill your unborn child</w:t>
            </w:r>
          </w:p>
          <w:p w:rsidR="001A4881" w:rsidRPr="001079CE" w:rsidRDefault="001A4881" w:rsidP="001A4881">
            <w:pPr>
              <w:jc w:val="both"/>
              <w:rPr>
                <w:iCs/>
                <w:sz w:val="22"/>
                <w:szCs w:val="22"/>
                <w:lang w:val="en" w:eastAsia="tr-TR"/>
              </w:rPr>
            </w:pPr>
            <w:r w:rsidRPr="001079CE">
              <w:rPr>
                <w:b/>
                <w:iCs/>
                <w:sz w:val="22"/>
                <w:szCs w:val="22"/>
                <w:lang w:val="en" w:eastAsia="tr-TR"/>
              </w:rPr>
              <w:t>(10)</w:t>
            </w:r>
            <w:r w:rsidRPr="001079CE">
              <w:rPr>
                <w:iCs/>
                <w:sz w:val="22"/>
                <w:szCs w:val="22"/>
                <w:lang w:val="en" w:eastAsia="tr-TR"/>
              </w:rPr>
              <w:t xml:space="preserve"> Your smoke harms your children, family and friends</w:t>
            </w:r>
          </w:p>
          <w:p w:rsidR="001A4881" w:rsidRPr="001079CE" w:rsidRDefault="001A4881" w:rsidP="001A4881">
            <w:pPr>
              <w:jc w:val="both"/>
              <w:rPr>
                <w:iCs/>
                <w:sz w:val="22"/>
                <w:szCs w:val="22"/>
                <w:lang w:val="en" w:eastAsia="tr-TR"/>
              </w:rPr>
            </w:pPr>
            <w:r w:rsidRPr="001079CE">
              <w:rPr>
                <w:b/>
                <w:iCs/>
                <w:sz w:val="22"/>
                <w:szCs w:val="22"/>
                <w:lang w:val="en" w:eastAsia="tr-TR"/>
              </w:rPr>
              <w:t>(11)</w:t>
            </w:r>
            <w:r w:rsidRPr="001079CE">
              <w:rPr>
                <w:iCs/>
                <w:sz w:val="22"/>
                <w:szCs w:val="22"/>
                <w:lang w:val="en" w:eastAsia="tr-TR"/>
              </w:rPr>
              <w:t xml:space="preserve"> Smokers' children are more likely to start smoking</w:t>
            </w:r>
          </w:p>
          <w:p w:rsidR="001A4881" w:rsidRPr="001079CE" w:rsidRDefault="001A4881" w:rsidP="001A4881">
            <w:pPr>
              <w:jc w:val="both"/>
              <w:rPr>
                <w:iCs/>
                <w:sz w:val="22"/>
                <w:szCs w:val="22"/>
                <w:lang w:val="en" w:eastAsia="tr-TR"/>
              </w:rPr>
            </w:pPr>
            <w:r w:rsidRPr="001079CE">
              <w:rPr>
                <w:b/>
                <w:iCs/>
                <w:sz w:val="22"/>
                <w:szCs w:val="22"/>
                <w:lang w:val="en" w:eastAsia="tr-TR"/>
              </w:rPr>
              <w:t>(12)</w:t>
            </w:r>
            <w:r w:rsidRPr="001079CE">
              <w:rPr>
                <w:iCs/>
                <w:sz w:val="22"/>
                <w:szCs w:val="22"/>
                <w:lang w:val="en" w:eastAsia="tr-TR"/>
              </w:rPr>
              <w:t xml:space="preserve"> Quit smoking – stay alive for those close to you</w:t>
            </w:r>
          </w:p>
          <w:p w:rsidR="001A4881" w:rsidRPr="001079CE" w:rsidRDefault="001A4881" w:rsidP="001A4881">
            <w:pPr>
              <w:jc w:val="both"/>
              <w:rPr>
                <w:iCs/>
                <w:sz w:val="22"/>
                <w:szCs w:val="22"/>
                <w:lang w:val="en" w:eastAsia="tr-TR"/>
              </w:rPr>
            </w:pPr>
            <w:r w:rsidRPr="001079CE">
              <w:rPr>
                <w:b/>
                <w:iCs/>
                <w:sz w:val="22"/>
                <w:szCs w:val="22"/>
                <w:lang w:val="en" w:eastAsia="tr-TR"/>
              </w:rPr>
              <w:t>(13)</w:t>
            </w:r>
            <w:r w:rsidRPr="001079CE">
              <w:rPr>
                <w:iCs/>
                <w:sz w:val="22"/>
                <w:szCs w:val="22"/>
                <w:lang w:val="en" w:eastAsia="tr-TR"/>
              </w:rPr>
              <w:t xml:space="preserve"> Smoking reduces fertility</w:t>
            </w:r>
          </w:p>
          <w:p w:rsidR="00BA45F8" w:rsidRPr="001079CE" w:rsidRDefault="001A4881" w:rsidP="001A4881">
            <w:pPr>
              <w:jc w:val="both"/>
              <w:rPr>
                <w:iCs/>
                <w:sz w:val="22"/>
                <w:szCs w:val="22"/>
                <w:lang w:val="en" w:eastAsia="tr-TR"/>
              </w:rPr>
            </w:pPr>
            <w:r w:rsidRPr="001079CE">
              <w:rPr>
                <w:b/>
                <w:iCs/>
                <w:sz w:val="22"/>
                <w:szCs w:val="22"/>
                <w:lang w:val="en" w:eastAsia="tr-TR"/>
              </w:rPr>
              <w:t>(14)</w:t>
            </w:r>
            <w:r w:rsidRPr="001079CE">
              <w:rPr>
                <w:iCs/>
                <w:sz w:val="22"/>
                <w:szCs w:val="22"/>
                <w:lang w:val="en" w:eastAsia="tr-TR"/>
              </w:rPr>
              <w:t xml:space="preserve"> Smoking increases the risk of impotence</w:t>
            </w:r>
          </w:p>
        </w:tc>
        <w:tc>
          <w:tcPr>
            <w:tcW w:w="1161" w:type="pct"/>
          </w:tcPr>
          <w:p w:rsidR="00BA45F8" w:rsidRPr="001079CE" w:rsidRDefault="00BA45F8" w:rsidP="00DF7B36">
            <w:pPr>
              <w:jc w:val="both"/>
              <w:rPr>
                <w:b/>
                <w:i/>
                <w:iCs/>
                <w:sz w:val="22"/>
                <w:szCs w:val="22"/>
                <w:lang w:eastAsia="tr-TR"/>
              </w:rPr>
            </w:pPr>
          </w:p>
        </w:tc>
        <w:tc>
          <w:tcPr>
            <w:tcW w:w="1161" w:type="pct"/>
          </w:tcPr>
          <w:p w:rsidR="00BA45F8" w:rsidRPr="001079CE" w:rsidRDefault="00BA45F8" w:rsidP="00DF7B36">
            <w:pPr>
              <w:jc w:val="both"/>
              <w:rPr>
                <w:b/>
                <w:i/>
                <w:iCs/>
                <w:sz w:val="22"/>
                <w:szCs w:val="22"/>
                <w:lang w:eastAsia="tr-TR"/>
              </w:rPr>
            </w:pPr>
          </w:p>
        </w:tc>
        <w:tc>
          <w:tcPr>
            <w:tcW w:w="1125" w:type="pct"/>
          </w:tcPr>
          <w:p w:rsidR="00BA45F8" w:rsidRPr="001079CE" w:rsidRDefault="00BA45F8" w:rsidP="00DF7B36">
            <w:pPr>
              <w:jc w:val="both"/>
              <w:rPr>
                <w:b/>
                <w:i/>
                <w:iCs/>
                <w:sz w:val="22"/>
                <w:szCs w:val="22"/>
                <w:lang w:eastAsia="tr-TR"/>
              </w:rPr>
            </w:pPr>
          </w:p>
        </w:tc>
      </w:tr>
      <w:tr w:rsidR="001A4881" w:rsidRPr="001079CE" w:rsidTr="00E40379">
        <w:tc>
          <w:tcPr>
            <w:tcW w:w="1553" w:type="pct"/>
          </w:tcPr>
          <w:p w:rsidR="001A4881" w:rsidRPr="001079CE" w:rsidRDefault="001A4881" w:rsidP="001A4881">
            <w:pPr>
              <w:jc w:val="both"/>
              <w:rPr>
                <w:b/>
                <w:iCs/>
                <w:sz w:val="22"/>
                <w:szCs w:val="22"/>
                <w:lang w:val="en" w:eastAsia="tr-TR"/>
              </w:rPr>
            </w:pPr>
            <w:r w:rsidRPr="001079CE">
              <w:rPr>
                <w:b/>
                <w:iCs/>
                <w:sz w:val="22"/>
                <w:szCs w:val="22"/>
                <w:lang w:val="en" w:eastAsia="tr-TR"/>
              </w:rPr>
              <w:t>ANNEX II – PICTURE LIBRARY</w:t>
            </w:r>
          </w:p>
          <w:p w:rsidR="001A4881" w:rsidRPr="001079CE" w:rsidRDefault="001A4881" w:rsidP="001A4881">
            <w:pPr>
              <w:jc w:val="both"/>
              <w:rPr>
                <w:iCs/>
                <w:sz w:val="22"/>
                <w:szCs w:val="22"/>
                <w:lang w:val="en" w:eastAsia="tr-TR"/>
              </w:rPr>
            </w:pPr>
            <w:r w:rsidRPr="001079CE">
              <w:rPr>
                <w:b/>
                <w:iCs/>
                <w:sz w:val="22"/>
                <w:szCs w:val="22"/>
                <w:lang w:val="en" w:eastAsia="tr-TR"/>
              </w:rPr>
              <w:t>(referred to in Article 10(1))</w:t>
            </w:r>
          </w:p>
        </w:tc>
        <w:tc>
          <w:tcPr>
            <w:tcW w:w="1161" w:type="pct"/>
          </w:tcPr>
          <w:p w:rsidR="001A4881" w:rsidRPr="001079CE" w:rsidRDefault="001A4881" w:rsidP="00DF7B36">
            <w:pPr>
              <w:jc w:val="both"/>
              <w:rPr>
                <w:b/>
                <w:i/>
                <w:iCs/>
                <w:sz w:val="22"/>
                <w:szCs w:val="22"/>
                <w:lang w:eastAsia="tr-TR"/>
              </w:rPr>
            </w:pPr>
          </w:p>
        </w:tc>
        <w:tc>
          <w:tcPr>
            <w:tcW w:w="1161" w:type="pct"/>
          </w:tcPr>
          <w:p w:rsidR="001A4881" w:rsidRPr="001079CE" w:rsidRDefault="001A4881" w:rsidP="00DF7B36">
            <w:pPr>
              <w:jc w:val="both"/>
              <w:rPr>
                <w:b/>
                <w:i/>
                <w:iCs/>
                <w:sz w:val="22"/>
                <w:szCs w:val="22"/>
                <w:lang w:eastAsia="tr-TR"/>
              </w:rPr>
            </w:pPr>
          </w:p>
        </w:tc>
        <w:tc>
          <w:tcPr>
            <w:tcW w:w="1125" w:type="pct"/>
          </w:tcPr>
          <w:p w:rsidR="001A4881" w:rsidRPr="001079CE" w:rsidRDefault="001A4881" w:rsidP="00DF7B36">
            <w:pPr>
              <w:jc w:val="both"/>
              <w:rPr>
                <w:b/>
                <w:i/>
                <w:iCs/>
                <w:sz w:val="22"/>
                <w:szCs w:val="22"/>
                <w:lang w:eastAsia="tr-TR"/>
              </w:rPr>
            </w:pPr>
          </w:p>
        </w:tc>
      </w:tr>
      <w:tr w:rsidR="001A4881" w:rsidRPr="00987907" w:rsidTr="00E40379">
        <w:tc>
          <w:tcPr>
            <w:tcW w:w="1553" w:type="pct"/>
          </w:tcPr>
          <w:p w:rsidR="001A4881" w:rsidRPr="001A4881" w:rsidRDefault="001A4881" w:rsidP="00E40379">
            <w:pPr>
              <w:jc w:val="both"/>
              <w:rPr>
                <w:iCs/>
                <w:sz w:val="22"/>
                <w:szCs w:val="22"/>
                <w:lang w:eastAsia="tr-TR"/>
              </w:rPr>
            </w:pPr>
            <w:r w:rsidRPr="001079CE">
              <w:rPr>
                <w:iCs/>
                <w:sz w:val="22"/>
                <w:szCs w:val="22"/>
                <w:lang w:eastAsia="tr-TR"/>
              </w:rPr>
              <w:t>[To be established by the Commission pursuant to Article 10(3</w:t>
            </w:r>
            <w:proofErr w:type="gramStart"/>
            <w:r w:rsidRPr="001079CE">
              <w:rPr>
                <w:iCs/>
                <w:sz w:val="22"/>
                <w:szCs w:val="22"/>
                <w:lang w:eastAsia="tr-TR"/>
              </w:rPr>
              <w:t>)(</w:t>
            </w:r>
            <w:proofErr w:type="gramEnd"/>
            <w:r w:rsidRPr="001079CE">
              <w:rPr>
                <w:iCs/>
                <w:sz w:val="22"/>
                <w:szCs w:val="22"/>
                <w:lang w:eastAsia="tr-TR"/>
              </w:rPr>
              <w:t>b).]</w:t>
            </w:r>
          </w:p>
        </w:tc>
        <w:tc>
          <w:tcPr>
            <w:tcW w:w="1161" w:type="pct"/>
          </w:tcPr>
          <w:p w:rsidR="001A4881" w:rsidRPr="00987907" w:rsidRDefault="001A4881" w:rsidP="00DF7B36">
            <w:pPr>
              <w:jc w:val="both"/>
              <w:rPr>
                <w:b/>
                <w:i/>
                <w:iCs/>
                <w:sz w:val="22"/>
                <w:szCs w:val="22"/>
                <w:lang w:eastAsia="tr-TR"/>
              </w:rPr>
            </w:pPr>
          </w:p>
        </w:tc>
        <w:tc>
          <w:tcPr>
            <w:tcW w:w="1161" w:type="pct"/>
          </w:tcPr>
          <w:p w:rsidR="001A4881" w:rsidRPr="00987907" w:rsidRDefault="001A4881" w:rsidP="00DF7B36">
            <w:pPr>
              <w:jc w:val="both"/>
              <w:rPr>
                <w:b/>
                <w:i/>
                <w:iCs/>
                <w:sz w:val="22"/>
                <w:szCs w:val="22"/>
                <w:lang w:eastAsia="tr-TR"/>
              </w:rPr>
            </w:pPr>
          </w:p>
        </w:tc>
        <w:tc>
          <w:tcPr>
            <w:tcW w:w="1125" w:type="pct"/>
          </w:tcPr>
          <w:p w:rsidR="001A4881" w:rsidRPr="00987907" w:rsidRDefault="001A4881" w:rsidP="00DF7B36">
            <w:pPr>
              <w:jc w:val="both"/>
              <w:rPr>
                <w:b/>
                <w:i/>
                <w:iCs/>
                <w:sz w:val="22"/>
                <w:szCs w:val="22"/>
                <w:lang w:eastAsia="tr-TR"/>
              </w:rPr>
            </w:pPr>
          </w:p>
        </w:tc>
      </w:tr>
    </w:tbl>
    <w:p w:rsidR="005E1AD8" w:rsidRPr="00793487" w:rsidRDefault="005E1AD8" w:rsidP="005B6826">
      <w:pPr>
        <w:jc w:val="both"/>
      </w:pPr>
      <w:bookmarkStart w:id="5" w:name="_GoBack"/>
      <w:bookmarkEnd w:id="5"/>
    </w:p>
    <w:sectPr w:rsidR="005E1AD8" w:rsidRPr="00793487" w:rsidSect="00D67AB9">
      <w:footerReference w:type="even" r:id="rId10"/>
      <w:footerReference w:type="default" r:id="rId11"/>
      <w:pgSz w:w="16840" w:h="11907" w:orient="landscape"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BBB" w:rsidRDefault="00CD2BBB">
      <w:r>
        <w:separator/>
      </w:r>
    </w:p>
  </w:endnote>
  <w:endnote w:type="continuationSeparator" w:id="0">
    <w:p w:rsidR="00CD2BBB" w:rsidRDefault="00CD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 Arial">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BBB" w:rsidRDefault="00CD2B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D2BBB" w:rsidRDefault="00CD2B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BBB" w:rsidRDefault="00CD2B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6826">
      <w:rPr>
        <w:rStyle w:val="PageNumber"/>
        <w:noProof/>
      </w:rPr>
      <w:t>2</w:t>
    </w:r>
    <w:r>
      <w:rPr>
        <w:rStyle w:val="PageNumber"/>
      </w:rPr>
      <w:fldChar w:fldCharType="end"/>
    </w:r>
  </w:p>
  <w:p w:rsidR="00CD2BBB" w:rsidRDefault="00CD2B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BBB" w:rsidRDefault="00CD2BBB">
      <w:r>
        <w:separator/>
      </w:r>
    </w:p>
  </w:footnote>
  <w:footnote w:type="continuationSeparator" w:id="0">
    <w:p w:rsidR="00CD2BBB" w:rsidRDefault="00CD2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2569"/>
    <w:multiLevelType w:val="hybridMultilevel"/>
    <w:tmpl w:val="BA9215D6"/>
    <w:lvl w:ilvl="0" w:tplc="A0C059CC">
      <w:start w:val="1"/>
      <w:numFmt w:val="bullet"/>
      <w:lvlText w:val=""/>
      <w:lvlJc w:val="left"/>
      <w:pPr>
        <w:tabs>
          <w:tab w:val="num" w:pos="360"/>
        </w:tabs>
        <w:ind w:left="360" w:hanging="360"/>
      </w:pPr>
      <w:rPr>
        <w:rFonts w:ascii="Symbol" w:hAnsi="Symbol" w:hint="default"/>
        <w:b/>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59C5A17"/>
    <w:multiLevelType w:val="hybridMultilevel"/>
    <w:tmpl w:val="C82848B0"/>
    <w:lvl w:ilvl="0" w:tplc="041F0019">
      <w:start w:val="1"/>
      <w:numFmt w:val="lowerLetter"/>
      <w:lvlText w:val="%1."/>
      <w:lvlJc w:val="left"/>
      <w:pPr>
        <w:ind w:left="360" w:hanging="360"/>
      </w:pPr>
      <w:rPr>
        <w:rFonts w:hint="default"/>
      </w:rPr>
    </w:lvl>
    <w:lvl w:ilvl="1" w:tplc="89F88672">
      <w:start w:val="1"/>
      <w:numFmt w:val="upperLetter"/>
      <w:lvlText w:val="%2."/>
      <w:lvlJc w:val="left"/>
      <w:pPr>
        <w:ind w:left="1080" w:hanging="360"/>
      </w:pPr>
      <w:rPr>
        <w:rFonts w:hint="default"/>
      </w:rPr>
    </w:lvl>
    <w:lvl w:ilvl="2" w:tplc="EBCEBE20">
      <w:start w:val="1"/>
      <w:numFmt w:val="decimal"/>
      <w:lvlText w:val="%3."/>
      <w:lvlJc w:val="left"/>
      <w:pPr>
        <w:ind w:left="1980" w:hanging="360"/>
      </w:pPr>
      <w:rPr>
        <w:rFonts w:hint="default"/>
      </w:r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8974C1D"/>
    <w:multiLevelType w:val="hybridMultilevel"/>
    <w:tmpl w:val="687A9762"/>
    <w:lvl w:ilvl="0" w:tplc="030408B6">
      <w:start w:val="1"/>
      <w:numFmt w:val="lowerLetter"/>
      <w:lvlText w:val="%1."/>
      <w:lvlJc w:val="left"/>
      <w:pPr>
        <w:ind w:left="417" w:hanging="360"/>
      </w:pPr>
      <w:rPr>
        <w:rFonts w:hint="default"/>
        <w:sz w:val="20"/>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3">
    <w:nsid w:val="0C9F6BCA"/>
    <w:multiLevelType w:val="hybridMultilevel"/>
    <w:tmpl w:val="0E542BD0"/>
    <w:lvl w:ilvl="0" w:tplc="18D88D4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0820BDE"/>
    <w:multiLevelType w:val="hybridMultilevel"/>
    <w:tmpl w:val="CC2899E0"/>
    <w:lvl w:ilvl="0" w:tplc="940AAC1E">
      <w:start w:val="1"/>
      <w:numFmt w:val="bullet"/>
      <w:lvlText w:val="-"/>
      <w:lvlJc w:val="left"/>
      <w:pPr>
        <w:ind w:left="360" w:hanging="360"/>
      </w:pPr>
      <w:rPr>
        <w:rFonts w:ascii="Courier New" w:hAnsi="Courier New" w:hint="default"/>
        <w:b/>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11005969"/>
    <w:multiLevelType w:val="hybridMultilevel"/>
    <w:tmpl w:val="B192E35E"/>
    <w:lvl w:ilvl="0" w:tplc="A0C059CC">
      <w:start w:val="1"/>
      <w:numFmt w:val="bullet"/>
      <w:lvlText w:val=""/>
      <w:lvlJc w:val="left"/>
      <w:pPr>
        <w:tabs>
          <w:tab w:val="num" w:pos="360"/>
        </w:tabs>
        <w:ind w:left="360" w:hanging="360"/>
      </w:pPr>
      <w:rPr>
        <w:rFonts w:ascii="Symbol" w:hAnsi="Symbol" w:hint="default"/>
        <w:b/>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3A844C9"/>
    <w:multiLevelType w:val="hybridMultilevel"/>
    <w:tmpl w:val="47C00EBE"/>
    <w:lvl w:ilvl="0" w:tplc="E05CE6A8">
      <w:start w:val="1"/>
      <w:numFmt w:val="bullet"/>
      <w:lvlText w:val=""/>
      <w:lvlJc w:val="left"/>
      <w:pPr>
        <w:ind w:left="720" w:hanging="360"/>
      </w:pPr>
      <w:rPr>
        <w:rFonts w:ascii="Symbol" w:hAnsi="Symbol" w:hint="default"/>
      </w:rPr>
    </w:lvl>
    <w:lvl w:ilvl="1" w:tplc="E05CE6A8">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2C15FB"/>
    <w:multiLevelType w:val="hybridMultilevel"/>
    <w:tmpl w:val="9CD06930"/>
    <w:lvl w:ilvl="0" w:tplc="C812D248">
      <w:start w:val="1"/>
      <w:numFmt w:val="decimal"/>
      <w:lvlText w:val="%1."/>
      <w:lvlJc w:val="left"/>
      <w:pPr>
        <w:tabs>
          <w:tab w:val="num" w:pos="927"/>
        </w:tabs>
        <w:ind w:left="927"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5B73F76"/>
    <w:multiLevelType w:val="hybridMultilevel"/>
    <w:tmpl w:val="1F92A0B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1CA50AA2"/>
    <w:multiLevelType w:val="hybridMultilevel"/>
    <w:tmpl w:val="1F92A0B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1D3359E3"/>
    <w:multiLevelType w:val="hybridMultilevel"/>
    <w:tmpl w:val="35149E04"/>
    <w:lvl w:ilvl="0" w:tplc="A634AEB8">
      <w:start w:val="1"/>
      <w:numFmt w:val="bullet"/>
      <w:lvlText w:val=""/>
      <w:lvlJc w:val="left"/>
      <w:pPr>
        <w:tabs>
          <w:tab w:val="num" w:pos="360"/>
        </w:tabs>
        <w:ind w:left="360" w:hanging="360"/>
      </w:pPr>
      <w:rPr>
        <w:rFonts w:ascii="Symbol" w:hAnsi="Symbol" w:hint="default"/>
        <w:b/>
        <w:i w:val="0"/>
        <w:sz w:val="24"/>
        <w:szCs w:val="24"/>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1E775FBA"/>
    <w:multiLevelType w:val="hybridMultilevel"/>
    <w:tmpl w:val="7C3A49D4"/>
    <w:lvl w:ilvl="0" w:tplc="041F0001">
      <w:start w:val="1"/>
      <w:numFmt w:val="bullet"/>
      <w:lvlText w:val=""/>
      <w:lvlJc w:val="left"/>
      <w:pPr>
        <w:ind w:left="544" w:hanging="360"/>
      </w:pPr>
      <w:rPr>
        <w:rFonts w:ascii="Symbol" w:hAnsi="Symbol" w:hint="default"/>
      </w:rPr>
    </w:lvl>
    <w:lvl w:ilvl="1" w:tplc="041F0003" w:tentative="1">
      <w:start w:val="1"/>
      <w:numFmt w:val="bullet"/>
      <w:lvlText w:val="o"/>
      <w:lvlJc w:val="left"/>
      <w:pPr>
        <w:ind w:left="1264" w:hanging="360"/>
      </w:pPr>
      <w:rPr>
        <w:rFonts w:ascii="Courier New" w:hAnsi="Courier New" w:cs="Courier New" w:hint="default"/>
      </w:rPr>
    </w:lvl>
    <w:lvl w:ilvl="2" w:tplc="041F0005" w:tentative="1">
      <w:start w:val="1"/>
      <w:numFmt w:val="bullet"/>
      <w:lvlText w:val=""/>
      <w:lvlJc w:val="left"/>
      <w:pPr>
        <w:ind w:left="1984" w:hanging="360"/>
      </w:pPr>
      <w:rPr>
        <w:rFonts w:ascii="Wingdings" w:hAnsi="Wingdings" w:hint="default"/>
      </w:rPr>
    </w:lvl>
    <w:lvl w:ilvl="3" w:tplc="041F0001" w:tentative="1">
      <w:start w:val="1"/>
      <w:numFmt w:val="bullet"/>
      <w:lvlText w:val=""/>
      <w:lvlJc w:val="left"/>
      <w:pPr>
        <w:ind w:left="2704" w:hanging="360"/>
      </w:pPr>
      <w:rPr>
        <w:rFonts w:ascii="Symbol" w:hAnsi="Symbol" w:hint="default"/>
      </w:rPr>
    </w:lvl>
    <w:lvl w:ilvl="4" w:tplc="041F0003" w:tentative="1">
      <w:start w:val="1"/>
      <w:numFmt w:val="bullet"/>
      <w:lvlText w:val="o"/>
      <w:lvlJc w:val="left"/>
      <w:pPr>
        <w:ind w:left="3424" w:hanging="360"/>
      </w:pPr>
      <w:rPr>
        <w:rFonts w:ascii="Courier New" w:hAnsi="Courier New" w:cs="Courier New" w:hint="default"/>
      </w:rPr>
    </w:lvl>
    <w:lvl w:ilvl="5" w:tplc="041F0005" w:tentative="1">
      <w:start w:val="1"/>
      <w:numFmt w:val="bullet"/>
      <w:lvlText w:val=""/>
      <w:lvlJc w:val="left"/>
      <w:pPr>
        <w:ind w:left="4144" w:hanging="360"/>
      </w:pPr>
      <w:rPr>
        <w:rFonts w:ascii="Wingdings" w:hAnsi="Wingdings" w:hint="default"/>
      </w:rPr>
    </w:lvl>
    <w:lvl w:ilvl="6" w:tplc="041F0001" w:tentative="1">
      <w:start w:val="1"/>
      <w:numFmt w:val="bullet"/>
      <w:lvlText w:val=""/>
      <w:lvlJc w:val="left"/>
      <w:pPr>
        <w:ind w:left="4864" w:hanging="360"/>
      </w:pPr>
      <w:rPr>
        <w:rFonts w:ascii="Symbol" w:hAnsi="Symbol" w:hint="default"/>
      </w:rPr>
    </w:lvl>
    <w:lvl w:ilvl="7" w:tplc="041F0003" w:tentative="1">
      <w:start w:val="1"/>
      <w:numFmt w:val="bullet"/>
      <w:lvlText w:val="o"/>
      <w:lvlJc w:val="left"/>
      <w:pPr>
        <w:ind w:left="5584" w:hanging="360"/>
      </w:pPr>
      <w:rPr>
        <w:rFonts w:ascii="Courier New" w:hAnsi="Courier New" w:cs="Courier New" w:hint="default"/>
      </w:rPr>
    </w:lvl>
    <w:lvl w:ilvl="8" w:tplc="041F0005" w:tentative="1">
      <w:start w:val="1"/>
      <w:numFmt w:val="bullet"/>
      <w:lvlText w:val=""/>
      <w:lvlJc w:val="left"/>
      <w:pPr>
        <w:ind w:left="6304" w:hanging="360"/>
      </w:pPr>
      <w:rPr>
        <w:rFonts w:ascii="Wingdings" w:hAnsi="Wingdings" w:hint="default"/>
      </w:rPr>
    </w:lvl>
  </w:abstractNum>
  <w:abstractNum w:abstractNumId="12">
    <w:nsid w:val="21503336"/>
    <w:multiLevelType w:val="hybridMultilevel"/>
    <w:tmpl w:val="73CCE220"/>
    <w:lvl w:ilvl="0" w:tplc="989E924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39002C7"/>
    <w:multiLevelType w:val="hybridMultilevel"/>
    <w:tmpl w:val="8C40FCD0"/>
    <w:lvl w:ilvl="0" w:tplc="8C9CB14A">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5980499"/>
    <w:multiLevelType w:val="hybridMultilevel"/>
    <w:tmpl w:val="1F486F70"/>
    <w:lvl w:ilvl="0" w:tplc="3CE0BF5E">
      <w:start w:val="1"/>
      <w:numFmt w:val="decimal"/>
      <w:lvlText w:val="(%1)"/>
      <w:lvlJc w:val="left"/>
      <w:pPr>
        <w:ind w:left="405" w:hanging="360"/>
      </w:pPr>
      <w:rPr>
        <w:rFonts w:hint="default"/>
        <w:b/>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5">
    <w:nsid w:val="25E91007"/>
    <w:multiLevelType w:val="hybridMultilevel"/>
    <w:tmpl w:val="F9DACCB0"/>
    <w:lvl w:ilvl="0" w:tplc="90B29784">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91D7276"/>
    <w:multiLevelType w:val="hybridMultilevel"/>
    <w:tmpl w:val="D89A3B7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2BBE43AD"/>
    <w:multiLevelType w:val="hybridMultilevel"/>
    <w:tmpl w:val="143C9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F730391"/>
    <w:multiLevelType w:val="hybridMultilevel"/>
    <w:tmpl w:val="E38C157A"/>
    <w:lvl w:ilvl="0" w:tplc="8C9CB14A">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FA052C5"/>
    <w:multiLevelType w:val="hybridMultilevel"/>
    <w:tmpl w:val="1F92A0B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nsid w:val="321B710C"/>
    <w:multiLevelType w:val="multilevel"/>
    <w:tmpl w:val="0C4AF094"/>
    <w:lvl w:ilvl="0">
      <w:start w:val="1"/>
      <w:numFmt w:val="bullet"/>
      <w:lvlText w:val=""/>
      <w:lvlJc w:val="left"/>
      <w:pPr>
        <w:tabs>
          <w:tab w:val="num" w:pos="360"/>
        </w:tabs>
        <w:ind w:left="360" w:hanging="360"/>
      </w:pPr>
      <w:rPr>
        <w:rFonts w:ascii="Symbol" w:hAnsi="Symbol" w:hint="default"/>
        <w:b/>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3E92F3B"/>
    <w:multiLevelType w:val="hybridMultilevel"/>
    <w:tmpl w:val="3842B0F0"/>
    <w:lvl w:ilvl="0" w:tplc="C94E57B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40430C2"/>
    <w:multiLevelType w:val="hybridMultilevel"/>
    <w:tmpl w:val="B4F22388"/>
    <w:lvl w:ilvl="0" w:tplc="C812D24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35343DF1"/>
    <w:multiLevelType w:val="hybridMultilevel"/>
    <w:tmpl w:val="0C4AF094"/>
    <w:lvl w:ilvl="0" w:tplc="46905600">
      <w:start w:val="1"/>
      <w:numFmt w:val="bullet"/>
      <w:lvlText w:val=""/>
      <w:lvlJc w:val="left"/>
      <w:pPr>
        <w:tabs>
          <w:tab w:val="num" w:pos="360"/>
        </w:tabs>
        <w:ind w:left="360" w:hanging="360"/>
      </w:pPr>
      <w:rPr>
        <w:rFonts w:ascii="Symbol" w:hAnsi="Symbol" w:hint="default"/>
        <w:b/>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36412809"/>
    <w:multiLevelType w:val="multilevel"/>
    <w:tmpl w:val="F13E730E"/>
    <w:lvl w:ilvl="0">
      <w:start w:val="1"/>
      <w:numFmt w:val="bullet"/>
      <w:lvlText w:val=""/>
      <w:lvlJc w:val="left"/>
      <w:pPr>
        <w:tabs>
          <w:tab w:val="num" w:pos="360"/>
        </w:tabs>
        <w:ind w:left="360" w:hanging="360"/>
      </w:pPr>
      <w:rPr>
        <w:rFonts w:ascii="Symbol" w:hAnsi="Symbol" w:hint="default"/>
        <w:b/>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6B5735F"/>
    <w:multiLevelType w:val="hybridMultilevel"/>
    <w:tmpl w:val="B810F392"/>
    <w:lvl w:ilvl="0" w:tplc="A0A0BD1E">
      <w:start w:val="8"/>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6">
    <w:nsid w:val="38380DD4"/>
    <w:multiLevelType w:val="hybridMultilevel"/>
    <w:tmpl w:val="4170E0BC"/>
    <w:lvl w:ilvl="0" w:tplc="346A1BD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3A8F44C0"/>
    <w:multiLevelType w:val="hybridMultilevel"/>
    <w:tmpl w:val="1F92A0B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nsid w:val="403B5A38"/>
    <w:multiLevelType w:val="hybridMultilevel"/>
    <w:tmpl w:val="F7C62A18"/>
    <w:lvl w:ilvl="0" w:tplc="B94C4A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16C7C86"/>
    <w:multiLevelType w:val="hybridMultilevel"/>
    <w:tmpl w:val="09988C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48657F1B"/>
    <w:multiLevelType w:val="hybridMultilevel"/>
    <w:tmpl w:val="6CB8583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5C44BA"/>
    <w:multiLevelType w:val="hybridMultilevel"/>
    <w:tmpl w:val="9F0E541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nsid w:val="4D6E460D"/>
    <w:multiLevelType w:val="hybridMultilevel"/>
    <w:tmpl w:val="1F92A0B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nsid w:val="52D1674C"/>
    <w:multiLevelType w:val="hybridMultilevel"/>
    <w:tmpl w:val="1F8ED1F8"/>
    <w:lvl w:ilvl="0" w:tplc="655A83D6">
      <w:start w:val="1"/>
      <w:numFmt w:val="lowerLetter"/>
      <w:lvlText w:val="%1)"/>
      <w:lvlJc w:val="left"/>
      <w:pPr>
        <w:ind w:left="406" w:hanging="360"/>
      </w:pPr>
      <w:rPr>
        <w:rFonts w:hint="default"/>
      </w:rPr>
    </w:lvl>
    <w:lvl w:ilvl="1" w:tplc="041F0019" w:tentative="1">
      <w:start w:val="1"/>
      <w:numFmt w:val="lowerLetter"/>
      <w:lvlText w:val="%2."/>
      <w:lvlJc w:val="left"/>
      <w:pPr>
        <w:ind w:left="1126" w:hanging="360"/>
      </w:pPr>
    </w:lvl>
    <w:lvl w:ilvl="2" w:tplc="041F001B" w:tentative="1">
      <w:start w:val="1"/>
      <w:numFmt w:val="lowerRoman"/>
      <w:lvlText w:val="%3."/>
      <w:lvlJc w:val="right"/>
      <w:pPr>
        <w:ind w:left="1846" w:hanging="180"/>
      </w:pPr>
    </w:lvl>
    <w:lvl w:ilvl="3" w:tplc="041F000F" w:tentative="1">
      <w:start w:val="1"/>
      <w:numFmt w:val="decimal"/>
      <w:lvlText w:val="%4."/>
      <w:lvlJc w:val="left"/>
      <w:pPr>
        <w:ind w:left="2566" w:hanging="360"/>
      </w:pPr>
    </w:lvl>
    <w:lvl w:ilvl="4" w:tplc="041F0019" w:tentative="1">
      <w:start w:val="1"/>
      <w:numFmt w:val="lowerLetter"/>
      <w:lvlText w:val="%5."/>
      <w:lvlJc w:val="left"/>
      <w:pPr>
        <w:ind w:left="3286" w:hanging="360"/>
      </w:pPr>
    </w:lvl>
    <w:lvl w:ilvl="5" w:tplc="041F001B" w:tentative="1">
      <w:start w:val="1"/>
      <w:numFmt w:val="lowerRoman"/>
      <w:lvlText w:val="%6."/>
      <w:lvlJc w:val="right"/>
      <w:pPr>
        <w:ind w:left="4006" w:hanging="180"/>
      </w:pPr>
    </w:lvl>
    <w:lvl w:ilvl="6" w:tplc="041F000F" w:tentative="1">
      <w:start w:val="1"/>
      <w:numFmt w:val="decimal"/>
      <w:lvlText w:val="%7."/>
      <w:lvlJc w:val="left"/>
      <w:pPr>
        <w:ind w:left="4726" w:hanging="360"/>
      </w:pPr>
    </w:lvl>
    <w:lvl w:ilvl="7" w:tplc="041F0019" w:tentative="1">
      <w:start w:val="1"/>
      <w:numFmt w:val="lowerLetter"/>
      <w:lvlText w:val="%8."/>
      <w:lvlJc w:val="left"/>
      <w:pPr>
        <w:ind w:left="5446" w:hanging="360"/>
      </w:pPr>
    </w:lvl>
    <w:lvl w:ilvl="8" w:tplc="041F001B" w:tentative="1">
      <w:start w:val="1"/>
      <w:numFmt w:val="lowerRoman"/>
      <w:lvlText w:val="%9."/>
      <w:lvlJc w:val="right"/>
      <w:pPr>
        <w:ind w:left="6166" w:hanging="180"/>
      </w:pPr>
    </w:lvl>
  </w:abstractNum>
  <w:abstractNum w:abstractNumId="34">
    <w:nsid w:val="59BC456D"/>
    <w:multiLevelType w:val="hybridMultilevel"/>
    <w:tmpl w:val="B4F22388"/>
    <w:lvl w:ilvl="0" w:tplc="C812D24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5C060FDC"/>
    <w:multiLevelType w:val="hybridMultilevel"/>
    <w:tmpl w:val="5C5E16A0"/>
    <w:lvl w:ilvl="0" w:tplc="E05CE6A8">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63E2B2D"/>
    <w:multiLevelType w:val="hybridMultilevel"/>
    <w:tmpl w:val="C75E073C"/>
    <w:lvl w:ilvl="0" w:tplc="D3BA09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65A5141"/>
    <w:multiLevelType w:val="hybridMultilevel"/>
    <w:tmpl w:val="3DE4E2D4"/>
    <w:lvl w:ilvl="0" w:tplc="90B29784">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68067089"/>
    <w:multiLevelType w:val="hybridMultilevel"/>
    <w:tmpl w:val="F13E730E"/>
    <w:lvl w:ilvl="0" w:tplc="46905600">
      <w:start w:val="1"/>
      <w:numFmt w:val="bullet"/>
      <w:lvlText w:val=""/>
      <w:lvlJc w:val="left"/>
      <w:pPr>
        <w:tabs>
          <w:tab w:val="num" w:pos="360"/>
        </w:tabs>
        <w:ind w:left="360" w:hanging="360"/>
      </w:pPr>
      <w:rPr>
        <w:rFonts w:ascii="Symbol" w:hAnsi="Symbol" w:hint="default"/>
        <w:b/>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9">
    <w:nsid w:val="72B4228F"/>
    <w:multiLevelType w:val="hybridMultilevel"/>
    <w:tmpl w:val="1F92A0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72D11AD2"/>
    <w:multiLevelType w:val="hybridMultilevel"/>
    <w:tmpl w:val="9646756E"/>
    <w:lvl w:ilvl="0" w:tplc="7F2ADFDA">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1">
    <w:nsid w:val="72DE6CAE"/>
    <w:multiLevelType w:val="hybridMultilevel"/>
    <w:tmpl w:val="2FAA0248"/>
    <w:lvl w:ilvl="0" w:tplc="F18AC6B6">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nsid w:val="7AAA1309"/>
    <w:multiLevelType w:val="hybridMultilevel"/>
    <w:tmpl w:val="066CAF82"/>
    <w:lvl w:ilvl="0" w:tplc="0A06FEDC">
      <w:start w:val="3"/>
      <w:numFmt w:val="decimal"/>
      <w:lvlText w:val="%1)"/>
      <w:lvlJc w:val="left"/>
      <w:pPr>
        <w:ind w:left="405" w:hanging="360"/>
      </w:pPr>
      <w:rPr>
        <w:rFonts w:hint="default"/>
        <w:b/>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43">
    <w:nsid w:val="7BC212F4"/>
    <w:multiLevelType w:val="hybridMultilevel"/>
    <w:tmpl w:val="7E8E87E4"/>
    <w:lvl w:ilvl="0" w:tplc="8C9CB14A">
      <w:start w:val="1"/>
      <w:numFmt w:val="bullet"/>
      <w:lvlText w:val="-"/>
      <w:lvlJc w:val="left"/>
      <w:pPr>
        <w:ind w:left="360" w:hanging="360"/>
      </w:pPr>
      <w:rPr>
        <w:rFonts w:ascii="Courier New" w:hAnsi="Courier New"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nsid w:val="7E5029B8"/>
    <w:multiLevelType w:val="hybridMultilevel"/>
    <w:tmpl w:val="5C48CB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FBF10C3"/>
    <w:multiLevelType w:val="hybridMultilevel"/>
    <w:tmpl w:val="5AFE2E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9"/>
  </w:num>
  <w:num w:numId="4">
    <w:abstractNumId w:val="27"/>
  </w:num>
  <w:num w:numId="5">
    <w:abstractNumId w:val="13"/>
  </w:num>
  <w:num w:numId="6">
    <w:abstractNumId w:val="41"/>
  </w:num>
  <w:num w:numId="7">
    <w:abstractNumId w:val="19"/>
  </w:num>
  <w:num w:numId="8">
    <w:abstractNumId w:val="32"/>
  </w:num>
  <w:num w:numId="9">
    <w:abstractNumId w:val="18"/>
  </w:num>
  <w:num w:numId="10">
    <w:abstractNumId w:val="38"/>
  </w:num>
  <w:num w:numId="11">
    <w:abstractNumId w:val="24"/>
  </w:num>
  <w:num w:numId="12">
    <w:abstractNumId w:val="5"/>
  </w:num>
  <w:num w:numId="13">
    <w:abstractNumId w:val="35"/>
  </w:num>
  <w:num w:numId="14">
    <w:abstractNumId w:val="0"/>
  </w:num>
  <w:num w:numId="15">
    <w:abstractNumId w:val="40"/>
  </w:num>
  <w:num w:numId="16">
    <w:abstractNumId w:val="4"/>
  </w:num>
  <w:num w:numId="17">
    <w:abstractNumId w:val="43"/>
  </w:num>
  <w:num w:numId="18">
    <w:abstractNumId w:val="39"/>
  </w:num>
  <w:num w:numId="19">
    <w:abstractNumId w:val="6"/>
  </w:num>
  <w:num w:numId="20">
    <w:abstractNumId w:val="25"/>
  </w:num>
  <w:num w:numId="21">
    <w:abstractNumId w:val="1"/>
  </w:num>
  <w:num w:numId="22">
    <w:abstractNumId w:val="30"/>
  </w:num>
  <w:num w:numId="23">
    <w:abstractNumId w:val="23"/>
  </w:num>
  <w:num w:numId="24">
    <w:abstractNumId w:val="20"/>
  </w:num>
  <w:num w:numId="25">
    <w:abstractNumId w:val="10"/>
  </w:num>
  <w:num w:numId="26">
    <w:abstractNumId w:val="2"/>
  </w:num>
  <w:num w:numId="27">
    <w:abstractNumId w:val="31"/>
  </w:num>
  <w:num w:numId="28">
    <w:abstractNumId w:val="7"/>
  </w:num>
  <w:num w:numId="29">
    <w:abstractNumId w:val="37"/>
  </w:num>
  <w:num w:numId="30">
    <w:abstractNumId w:val="15"/>
  </w:num>
  <w:num w:numId="31">
    <w:abstractNumId w:val="44"/>
  </w:num>
  <w:num w:numId="32">
    <w:abstractNumId w:val="16"/>
  </w:num>
  <w:num w:numId="33">
    <w:abstractNumId w:val="21"/>
  </w:num>
  <w:num w:numId="34">
    <w:abstractNumId w:val="33"/>
  </w:num>
  <w:num w:numId="35">
    <w:abstractNumId w:val="12"/>
  </w:num>
  <w:num w:numId="36">
    <w:abstractNumId w:val="36"/>
  </w:num>
  <w:num w:numId="37">
    <w:abstractNumId w:val="17"/>
  </w:num>
  <w:num w:numId="38">
    <w:abstractNumId w:val="28"/>
  </w:num>
  <w:num w:numId="39">
    <w:abstractNumId w:val="29"/>
  </w:num>
  <w:num w:numId="40">
    <w:abstractNumId w:val="3"/>
  </w:num>
  <w:num w:numId="41">
    <w:abstractNumId w:val="34"/>
  </w:num>
  <w:num w:numId="42">
    <w:abstractNumId w:val="22"/>
  </w:num>
  <w:num w:numId="43">
    <w:abstractNumId w:val="14"/>
  </w:num>
  <w:num w:numId="44">
    <w:abstractNumId w:val="45"/>
  </w:num>
  <w:num w:numId="45">
    <w:abstractNumId w:val="42"/>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LW_DocType" w:val="NORMAL"/>
  </w:docVars>
  <w:rsids>
    <w:rsidRoot w:val="007838B7"/>
    <w:rsid w:val="00011029"/>
    <w:rsid w:val="0001117A"/>
    <w:rsid w:val="00017580"/>
    <w:rsid w:val="000177AF"/>
    <w:rsid w:val="00023A84"/>
    <w:rsid w:val="0003091E"/>
    <w:rsid w:val="000322EA"/>
    <w:rsid w:val="00041A8A"/>
    <w:rsid w:val="0004522A"/>
    <w:rsid w:val="00045D1F"/>
    <w:rsid w:val="00046A83"/>
    <w:rsid w:val="00053626"/>
    <w:rsid w:val="00057731"/>
    <w:rsid w:val="00057ACF"/>
    <w:rsid w:val="0006148B"/>
    <w:rsid w:val="000623BE"/>
    <w:rsid w:val="0006678C"/>
    <w:rsid w:val="00071EE0"/>
    <w:rsid w:val="0007201B"/>
    <w:rsid w:val="0007275B"/>
    <w:rsid w:val="000727F9"/>
    <w:rsid w:val="000753A3"/>
    <w:rsid w:val="00081B17"/>
    <w:rsid w:val="00083F6D"/>
    <w:rsid w:val="00084515"/>
    <w:rsid w:val="00085FB6"/>
    <w:rsid w:val="000864AB"/>
    <w:rsid w:val="00094945"/>
    <w:rsid w:val="000972B0"/>
    <w:rsid w:val="000A777A"/>
    <w:rsid w:val="000B5119"/>
    <w:rsid w:val="000B614A"/>
    <w:rsid w:val="000C29A2"/>
    <w:rsid w:val="000C479D"/>
    <w:rsid w:val="000E14AC"/>
    <w:rsid w:val="000E1E25"/>
    <w:rsid w:val="000E5C02"/>
    <w:rsid w:val="000E7569"/>
    <w:rsid w:val="000F2A50"/>
    <w:rsid w:val="000F6277"/>
    <w:rsid w:val="00103563"/>
    <w:rsid w:val="0010558D"/>
    <w:rsid w:val="001079CE"/>
    <w:rsid w:val="001100A0"/>
    <w:rsid w:val="00110518"/>
    <w:rsid w:val="00110D97"/>
    <w:rsid w:val="00114F46"/>
    <w:rsid w:val="0011606C"/>
    <w:rsid w:val="00120251"/>
    <w:rsid w:val="00130475"/>
    <w:rsid w:val="00130880"/>
    <w:rsid w:val="00131152"/>
    <w:rsid w:val="001408F6"/>
    <w:rsid w:val="00150F04"/>
    <w:rsid w:val="00152547"/>
    <w:rsid w:val="00154B8A"/>
    <w:rsid w:val="001551EA"/>
    <w:rsid w:val="001562B3"/>
    <w:rsid w:val="00160622"/>
    <w:rsid w:val="00161898"/>
    <w:rsid w:val="00161BCF"/>
    <w:rsid w:val="00175025"/>
    <w:rsid w:val="00176C48"/>
    <w:rsid w:val="001805B3"/>
    <w:rsid w:val="001841F7"/>
    <w:rsid w:val="00184E45"/>
    <w:rsid w:val="00185F21"/>
    <w:rsid w:val="00191296"/>
    <w:rsid w:val="00191819"/>
    <w:rsid w:val="001946AC"/>
    <w:rsid w:val="0019716B"/>
    <w:rsid w:val="001A064B"/>
    <w:rsid w:val="001A28AC"/>
    <w:rsid w:val="001A360F"/>
    <w:rsid w:val="001A4881"/>
    <w:rsid w:val="001A7728"/>
    <w:rsid w:val="001A79C5"/>
    <w:rsid w:val="001B3924"/>
    <w:rsid w:val="001B3F2D"/>
    <w:rsid w:val="001B47A8"/>
    <w:rsid w:val="001B7306"/>
    <w:rsid w:val="001C0161"/>
    <w:rsid w:val="001C434E"/>
    <w:rsid w:val="001C590A"/>
    <w:rsid w:val="001C59F9"/>
    <w:rsid w:val="001D64C4"/>
    <w:rsid w:val="001D752F"/>
    <w:rsid w:val="001E390E"/>
    <w:rsid w:val="001E419C"/>
    <w:rsid w:val="001E4219"/>
    <w:rsid w:val="001E429C"/>
    <w:rsid w:val="001E60EF"/>
    <w:rsid w:val="001F1219"/>
    <w:rsid w:val="001F2DB8"/>
    <w:rsid w:val="001F4FC5"/>
    <w:rsid w:val="001F56C3"/>
    <w:rsid w:val="00210B83"/>
    <w:rsid w:val="00212042"/>
    <w:rsid w:val="00221CA1"/>
    <w:rsid w:val="00221E10"/>
    <w:rsid w:val="00224A8C"/>
    <w:rsid w:val="00224DFE"/>
    <w:rsid w:val="00227961"/>
    <w:rsid w:val="00227EA5"/>
    <w:rsid w:val="00237368"/>
    <w:rsid w:val="00243CC8"/>
    <w:rsid w:val="00262D1C"/>
    <w:rsid w:val="00263021"/>
    <w:rsid w:val="00266492"/>
    <w:rsid w:val="00266937"/>
    <w:rsid w:val="0027521D"/>
    <w:rsid w:val="00275F3B"/>
    <w:rsid w:val="00281503"/>
    <w:rsid w:val="00281A2A"/>
    <w:rsid w:val="00285EBD"/>
    <w:rsid w:val="00287B48"/>
    <w:rsid w:val="00290792"/>
    <w:rsid w:val="002929DD"/>
    <w:rsid w:val="00294BAC"/>
    <w:rsid w:val="00297261"/>
    <w:rsid w:val="002A0075"/>
    <w:rsid w:val="002A68CE"/>
    <w:rsid w:val="002A71B8"/>
    <w:rsid w:val="002B0648"/>
    <w:rsid w:val="002B7AD1"/>
    <w:rsid w:val="002C4B48"/>
    <w:rsid w:val="002C6300"/>
    <w:rsid w:val="002D1E63"/>
    <w:rsid w:val="002D623B"/>
    <w:rsid w:val="002D6BFA"/>
    <w:rsid w:val="002E01E9"/>
    <w:rsid w:val="002E1A46"/>
    <w:rsid w:val="002E1A4F"/>
    <w:rsid w:val="002E21FF"/>
    <w:rsid w:val="002E2DEB"/>
    <w:rsid w:val="003006FF"/>
    <w:rsid w:val="00302502"/>
    <w:rsid w:val="00306071"/>
    <w:rsid w:val="00311263"/>
    <w:rsid w:val="00313BC1"/>
    <w:rsid w:val="00315883"/>
    <w:rsid w:val="0032165A"/>
    <w:rsid w:val="00323EF4"/>
    <w:rsid w:val="00325DD7"/>
    <w:rsid w:val="003315C3"/>
    <w:rsid w:val="00332475"/>
    <w:rsid w:val="00340FCB"/>
    <w:rsid w:val="003413BB"/>
    <w:rsid w:val="0034791A"/>
    <w:rsid w:val="0035117D"/>
    <w:rsid w:val="00353598"/>
    <w:rsid w:val="003537E5"/>
    <w:rsid w:val="00353B14"/>
    <w:rsid w:val="00355DB6"/>
    <w:rsid w:val="0036251A"/>
    <w:rsid w:val="00365251"/>
    <w:rsid w:val="00376EB9"/>
    <w:rsid w:val="0037767B"/>
    <w:rsid w:val="00377A55"/>
    <w:rsid w:val="00382577"/>
    <w:rsid w:val="00393522"/>
    <w:rsid w:val="00394217"/>
    <w:rsid w:val="00394F61"/>
    <w:rsid w:val="00396454"/>
    <w:rsid w:val="003A4132"/>
    <w:rsid w:val="003A5052"/>
    <w:rsid w:val="003A7306"/>
    <w:rsid w:val="003B40EF"/>
    <w:rsid w:val="003B46BD"/>
    <w:rsid w:val="003B6D98"/>
    <w:rsid w:val="003B7CDD"/>
    <w:rsid w:val="003C2583"/>
    <w:rsid w:val="003D2BFC"/>
    <w:rsid w:val="003E1B49"/>
    <w:rsid w:val="003E48C6"/>
    <w:rsid w:val="003E4A77"/>
    <w:rsid w:val="003E573D"/>
    <w:rsid w:val="003E7694"/>
    <w:rsid w:val="003E7ACB"/>
    <w:rsid w:val="003F6CAA"/>
    <w:rsid w:val="00412772"/>
    <w:rsid w:val="00413CB4"/>
    <w:rsid w:val="00414E8E"/>
    <w:rsid w:val="00415D5E"/>
    <w:rsid w:val="0041600E"/>
    <w:rsid w:val="0041751B"/>
    <w:rsid w:val="00420135"/>
    <w:rsid w:val="0042293C"/>
    <w:rsid w:val="00423060"/>
    <w:rsid w:val="00431C9E"/>
    <w:rsid w:val="004371FE"/>
    <w:rsid w:val="00444115"/>
    <w:rsid w:val="004470C3"/>
    <w:rsid w:val="004515AF"/>
    <w:rsid w:val="00453144"/>
    <w:rsid w:val="00453BC1"/>
    <w:rsid w:val="00457542"/>
    <w:rsid w:val="00462AA6"/>
    <w:rsid w:val="0046380D"/>
    <w:rsid w:val="00464391"/>
    <w:rsid w:val="0046477F"/>
    <w:rsid w:val="00485F5E"/>
    <w:rsid w:val="004865AD"/>
    <w:rsid w:val="00487B4E"/>
    <w:rsid w:val="0049510B"/>
    <w:rsid w:val="00495ED4"/>
    <w:rsid w:val="004A3EA9"/>
    <w:rsid w:val="004A42D2"/>
    <w:rsid w:val="004A6297"/>
    <w:rsid w:val="004A74F9"/>
    <w:rsid w:val="004B04A3"/>
    <w:rsid w:val="004B05BD"/>
    <w:rsid w:val="004C234C"/>
    <w:rsid w:val="004C7D8D"/>
    <w:rsid w:val="004D2CDE"/>
    <w:rsid w:val="004D307C"/>
    <w:rsid w:val="004D3154"/>
    <w:rsid w:val="004E0B9B"/>
    <w:rsid w:val="004E70DB"/>
    <w:rsid w:val="004F280C"/>
    <w:rsid w:val="004F4468"/>
    <w:rsid w:val="005006DF"/>
    <w:rsid w:val="0050295F"/>
    <w:rsid w:val="0050367B"/>
    <w:rsid w:val="00503863"/>
    <w:rsid w:val="005044E9"/>
    <w:rsid w:val="00510E93"/>
    <w:rsid w:val="005133D3"/>
    <w:rsid w:val="005161AF"/>
    <w:rsid w:val="00516D83"/>
    <w:rsid w:val="00517D7A"/>
    <w:rsid w:val="00525729"/>
    <w:rsid w:val="005258B3"/>
    <w:rsid w:val="00532F91"/>
    <w:rsid w:val="00540BC5"/>
    <w:rsid w:val="005411CA"/>
    <w:rsid w:val="00545D5C"/>
    <w:rsid w:val="00546701"/>
    <w:rsid w:val="00547F14"/>
    <w:rsid w:val="00550B89"/>
    <w:rsid w:val="0055108B"/>
    <w:rsid w:val="0055586D"/>
    <w:rsid w:val="00556410"/>
    <w:rsid w:val="00566C93"/>
    <w:rsid w:val="00576ED8"/>
    <w:rsid w:val="0058147B"/>
    <w:rsid w:val="005837FD"/>
    <w:rsid w:val="005860DC"/>
    <w:rsid w:val="00590F81"/>
    <w:rsid w:val="00592E14"/>
    <w:rsid w:val="00597AF6"/>
    <w:rsid w:val="005A293D"/>
    <w:rsid w:val="005A5085"/>
    <w:rsid w:val="005B257D"/>
    <w:rsid w:val="005B30BC"/>
    <w:rsid w:val="005B38F3"/>
    <w:rsid w:val="005B4492"/>
    <w:rsid w:val="005B58C8"/>
    <w:rsid w:val="005B5B56"/>
    <w:rsid w:val="005B5C4B"/>
    <w:rsid w:val="005B6826"/>
    <w:rsid w:val="005C0F2A"/>
    <w:rsid w:val="005C56F1"/>
    <w:rsid w:val="005C6AC9"/>
    <w:rsid w:val="005D22C9"/>
    <w:rsid w:val="005D4E0B"/>
    <w:rsid w:val="005E0540"/>
    <w:rsid w:val="005E1AD8"/>
    <w:rsid w:val="005E74C2"/>
    <w:rsid w:val="005F0C3F"/>
    <w:rsid w:val="005F180F"/>
    <w:rsid w:val="005F6248"/>
    <w:rsid w:val="005F70DE"/>
    <w:rsid w:val="005F7CE1"/>
    <w:rsid w:val="0060091E"/>
    <w:rsid w:val="006014DA"/>
    <w:rsid w:val="006101F9"/>
    <w:rsid w:val="006109D3"/>
    <w:rsid w:val="006161BC"/>
    <w:rsid w:val="0062208D"/>
    <w:rsid w:val="0062302C"/>
    <w:rsid w:val="00623AEC"/>
    <w:rsid w:val="00627567"/>
    <w:rsid w:val="006335E0"/>
    <w:rsid w:val="0063666E"/>
    <w:rsid w:val="00636A83"/>
    <w:rsid w:val="00637683"/>
    <w:rsid w:val="00644E9F"/>
    <w:rsid w:val="006451EB"/>
    <w:rsid w:val="006456A4"/>
    <w:rsid w:val="00647D6A"/>
    <w:rsid w:val="00651FD8"/>
    <w:rsid w:val="00655CB3"/>
    <w:rsid w:val="00655E70"/>
    <w:rsid w:val="006560A9"/>
    <w:rsid w:val="00663A8D"/>
    <w:rsid w:val="0067072B"/>
    <w:rsid w:val="00671338"/>
    <w:rsid w:val="00672197"/>
    <w:rsid w:val="00673134"/>
    <w:rsid w:val="0068284D"/>
    <w:rsid w:val="006838DF"/>
    <w:rsid w:val="0068403C"/>
    <w:rsid w:val="00691526"/>
    <w:rsid w:val="00691D83"/>
    <w:rsid w:val="00692EE8"/>
    <w:rsid w:val="006A0C0A"/>
    <w:rsid w:val="006B1A55"/>
    <w:rsid w:val="006B534B"/>
    <w:rsid w:val="006C56B9"/>
    <w:rsid w:val="006C6A54"/>
    <w:rsid w:val="006C74EA"/>
    <w:rsid w:val="006E02B0"/>
    <w:rsid w:val="006E05AF"/>
    <w:rsid w:val="006E3AC1"/>
    <w:rsid w:val="006E4BE6"/>
    <w:rsid w:val="006E4C8E"/>
    <w:rsid w:val="006E6402"/>
    <w:rsid w:val="006E78A3"/>
    <w:rsid w:val="00701EE4"/>
    <w:rsid w:val="007044D6"/>
    <w:rsid w:val="00704964"/>
    <w:rsid w:val="00711650"/>
    <w:rsid w:val="007140E8"/>
    <w:rsid w:val="0071618B"/>
    <w:rsid w:val="0072087D"/>
    <w:rsid w:val="007227F0"/>
    <w:rsid w:val="0072418F"/>
    <w:rsid w:val="00724688"/>
    <w:rsid w:val="007317EE"/>
    <w:rsid w:val="007417C3"/>
    <w:rsid w:val="00743356"/>
    <w:rsid w:val="0074423B"/>
    <w:rsid w:val="007500B6"/>
    <w:rsid w:val="00750114"/>
    <w:rsid w:val="00755A77"/>
    <w:rsid w:val="007565D8"/>
    <w:rsid w:val="00757E56"/>
    <w:rsid w:val="0076443B"/>
    <w:rsid w:val="00771629"/>
    <w:rsid w:val="00771F42"/>
    <w:rsid w:val="007838B7"/>
    <w:rsid w:val="00792C6D"/>
    <w:rsid w:val="00793487"/>
    <w:rsid w:val="00796C2B"/>
    <w:rsid w:val="00797BB4"/>
    <w:rsid w:val="007A0C7D"/>
    <w:rsid w:val="007A1783"/>
    <w:rsid w:val="007A7441"/>
    <w:rsid w:val="007B35DD"/>
    <w:rsid w:val="007B655C"/>
    <w:rsid w:val="007C031B"/>
    <w:rsid w:val="007C109C"/>
    <w:rsid w:val="007C1389"/>
    <w:rsid w:val="007C16EA"/>
    <w:rsid w:val="007C2890"/>
    <w:rsid w:val="007C6577"/>
    <w:rsid w:val="007C720C"/>
    <w:rsid w:val="007D12FE"/>
    <w:rsid w:val="007D146B"/>
    <w:rsid w:val="007D1A5E"/>
    <w:rsid w:val="007D355A"/>
    <w:rsid w:val="007D75D3"/>
    <w:rsid w:val="007D7E27"/>
    <w:rsid w:val="007E04FC"/>
    <w:rsid w:val="007F3C86"/>
    <w:rsid w:val="00801E3E"/>
    <w:rsid w:val="00802095"/>
    <w:rsid w:val="00802D2D"/>
    <w:rsid w:val="008034CD"/>
    <w:rsid w:val="0081201A"/>
    <w:rsid w:val="00817845"/>
    <w:rsid w:val="00820E4B"/>
    <w:rsid w:val="0082207A"/>
    <w:rsid w:val="0082457F"/>
    <w:rsid w:val="00825DFC"/>
    <w:rsid w:val="00825FCC"/>
    <w:rsid w:val="0083327A"/>
    <w:rsid w:val="008368D3"/>
    <w:rsid w:val="0083718A"/>
    <w:rsid w:val="00840C2C"/>
    <w:rsid w:val="008418C9"/>
    <w:rsid w:val="00842976"/>
    <w:rsid w:val="00842CC4"/>
    <w:rsid w:val="00843949"/>
    <w:rsid w:val="00846A60"/>
    <w:rsid w:val="00850207"/>
    <w:rsid w:val="00854A75"/>
    <w:rsid w:val="00857DC6"/>
    <w:rsid w:val="00861A5D"/>
    <w:rsid w:val="00872AA3"/>
    <w:rsid w:val="00872EEC"/>
    <w:rsid w:val="0087390A"/>
    <w:rsid w:val="008740CF"/>
    <w:rsid w:val="0087644E"/>
    <w:rsid w:val="00880B47"/>
    <w:rsid w:val="00886CA9"/>
    <w:rsid w:val="008912EA"/>
    <w:rsid w:val="008966A0"/>
    <w:rsid w:val="008A0BE9"/>
    <w:rsid w:val="008A1389"/>
    <w:rsid w:val="008A273B"/>
    <w:rsid w:val="008A3480"/>
    <w:rsid w:val="008A4BE7"/>
    <w:rsid w:val="008A7AB7"/>
    <w:rsid w:val="008B38DC"/>
    <w:rsid w:val="008B6FAE"/>
    <w:rsid w:val="008C0B09"/>
    <w:rsid w:val="008C5EF7"/>
    <w:rsid w:val="008D602D"/>
    <w:rsid w:val="008D61BE"/>
    <w:rsid w:val="008D7D05"/>
    <w:rsid w:val="008E5DC6"/>
    <w:rsid w:val="008E68A9"/>
    <w:rsid w:val="008E6E0E"/>
    <w:rsid w:val="008F38DB"/>
    <w:rsid w:val="008F4528"/>
    <w:rsid w:val="0090402F"/>
    <w:rsid w:val="00907D39"/>
    <w:rsid w:val="0091523E"/>
    <w:rsid w:val="00921BEB"/>
    <w:rsid w:val="00924E02"/>
    <w:rsid w:val="00927183"/>
    <w:rsid w:val="0093029B"/>
    <w:rsid w:val="00930D03"/>
    <w:rsid w:val="00930EEE"/>
    <w:rsid w:val="00932FEF"/>
    <w:rsid w:val="00933895"/>
    <w:rsid w:val="0094061D"/>
    <w:rsid w:val="0094200D"/>
    <w:rsid w:val="00942591"/>
    <w:rsid w:val="009425DC"/>
    <w:rsid w:val="00944B9A"/>
    <w:rsid w:val="00945200"/>
    <w:rsid w:val="00945252"/>
    <w:rsid w:val="00946D38"/>
    <w:rsid w:val="00975E0E"/>
    <w:rsid w:val="009809A5"/>
    <w:rsid w:val="00982351"/>
    <w:rsid w:val="00983959"/>
    <w:rsid w:val="00987907"/>
    <w:rsid w:val="009948D4"/>
    <w:rsid w:val="009967E9"/>
    <w:rsid w:val="009A1360"/>
    <w:rsid w:val="009A469C"/>
    <w:rsid w:val="009A5305"/>
    <w:rsid w:val="009A5582"/>
    <w:rsid w:val="009A5619"/>
    <w:rsid w:val="009A7C39"/>
    <w:rsid w:val="009B1812"/>
    <w:rsid w:val="009B26CC"/>
    <w:rsid w:val="009C3077"/>
    <w:rsid w:val="009C3511"/>
    <w:rsid w:val="009D2071"/>
    <w:rsid w:val="009D4B2E"/>
    <w:rsid w:val="009D5BC7"/>
    <w:rsid w:val="009E1155"/>
    <w:rsid w:val="009E264C"/>
    <w:rsid w:val="009E6862"/>
    <w:rsid w:val="009E7AB9"/>
    <w:rsid w:val="009F091E"/>
    <w:rsid w:val="009F47BF"/>
    <w:rsid w:val="009F53C6"/>
    <w:rsid w:val="00A025B2"/>
    <w:rsid w:val="00A0575E"/>
    <w:rsid w:val="00A079B7"/>
    <w:rsid w:val="00A127CE"/>
    <w:rsid w:val="00A13AE0"/>
    <w:rsid w:val="00A13CF7"/>
    <w:rsid w:val="00A2107B"/>
    <w:rsid w:val="00A23DB2"/>
    <w:rsid w:val="00A25723"/>
    <w:rsid w:val="00A309F5"/>
    <w:rsid w:val="00A3677E"/>
    <w:rsid w:val="00A437C9"/>
    <w:rsid w:val="00A43C2F"/>
    <w:rsid w:val="00A44F2B"/>
    <w:rsid w:val="00A47A91"/>
    <w:rsid w:val="00A5760F"/>
    <w:rsid w:val="00A609FC"/>
    <w:rsid w:val="00A62B1E"/>
    <w:rsid w:val="00A74BE0"/>
    <w:rsid w:val="00A805D9"/>
    <w:rsid w:val="00A86349"/>
    <w:rsid w:val="00A92544"/>
    <w:rsid w:val="00A93890"/>
    <w:rsid w:val="00A94DAC"/>
    <w:rsid w:val="00A961F8"/>
    <w:rsid w:val="00A970DB"/>
    <w:rsid w:val="00AA01C7"/>
    <w:rsid w:val="00AA3E0A"/>
    <w:rsid w:val="00AA5F28"/>
    <w:rsid w:val="00AA7604"/>
    <w:rsid w:val="00AB0F6F"/>
    <w:rsid w:val="00AB188D"/>
    <w:rsid w:val="00AB3871"/>
    <w:rsid w:val="00AB70C5"/>
    <w:rsid w:val="00AC0152"/>
    <w:rsid w:val="00AC5FA3"/>
    <w:rsid w:val="00AD6A77"/>
    <w:rsid w:val="00AE0292"/>
    <w:rsid w:val="00AE08E1"/>
    <w:rsid w:val="00AE0B67"/>
    <w:rsid w:val="00AE1D35"/>
    <w:rsid w:val="00AE780A"/>
    <w:rsid w:val="00AF1FE4"/>
    <w:rsid w:val="00AF4A3C"/>
    <w:rsid w:val="00B06497"/>
    <w:rsid w:val="00B06970"/>
    <w:rsid w:val="00B10D34"/>
    <w:rsid w:val="00B16B7E"/>
    <w:rsid w:val="00B17FA3"/>
    <w:rsid w:val="00B206DF"/>
    <w:rsid w:val="00B22501"/>
    <w:rsid w:val="00B2459C"/>
    <w:rsid w:val="00B337F5"/>
    <w:rsid w:val="00B34D38"/>
    <w:rsid w:val="00B34EFE"/>
    <w:rsid w:val="00B35114"/>
    <w:rsid w:val="00B375FF"/>
    <w:rsid w:val="00B41719"/>
    <w:rsid w:val="00B437B5"/>
    <w:rsid w:val="00B46321"/>
    <w:rsid w:val="00B53733"/>
    <w:rsid w:val="00B6236D"/>
    <w:rsid w:val="00B64049"/>
    <w:rsid w:val="00B647B8"/>
    <w:rsid w:val="00B6713A"/>
    <w:rsid w:val="00B6731C"/>
    <w:rsid w:val="00B7171E"/>
    <w:rsid w:val="00B729E7"/>
    <w:rsid w:val="00B74408"/>
    <w:rsid w:val="00B8462D"/>
    <w:rsid w:val="00B84AA6"/>
    <w:rsid w:val="00B84DBC"/>
    <w:rsid w:val="00B87D86"/>
    <w:rsid w:val="00B93E54"/>
    <w:rsid w:val="00BA339D"/>
    <w:rsid w:val="00BA45F8"/>
    <w:rsid w:val="00BC3707"/>
    <w:rsid w:val="00BC5A00"/>
    <w:rsid w:val="00BD11B6"/>
    <w:rsid w:val="00BD518D"/>
    <w:rsid w:val="00BD5CF4"/>
    <w:rsid w:val="00BE0DC6"/>
    <w:rsid w:val="00BE3A96"/>
    <w:rsid w:val="00BE3DE2"/>
    <w:rsid w:val="00BE49BB"/>
    <w:rsid w:val="00BE7C44"/>
    <w:rsid w:val="00BF150D"/>
    <w:rsid w:val="00BF34ED"/>
    <w:rsid w:val="00BF670B"/>
    <w:rsid w:val="00BF6755"/>
    <w:rsid w:val="00C03B4C"/>
    <w:rsid w:val="00C16D0A"/>
    <w:rsid w:val="00C16DE3"/>
    <w:rsid w:val="00C20179"/>
    <w:rsid w:val="00C245DE"/>
    <w:rsid w:val="00C25DD0"/>
    <w:rsid w:val="00C26A18"/>
    <w:rsid w:val="00C32627"/>
    <w:rsid w:val="00C32AF9"/>
    <w:rsid w:val="00C458F9"/>
    <w:rsid w:val="00C50265"/>
    <w:rsid w:val="00C50774"/>
    <w:rsid w:val="00C517F5"/>
    <w:rsid w:val="00C56F83"/>
    <w:rsid w:val="00C62918"/>
    <w:rsid w:val="00C65BA3"/>
    <w:rsid w:val="00C67B72"/>
    <w:rsid w:val="00C700EC"/>
    <w:rsid w:val="00C7331D"/>
    <w:rsid w:val="00C822F2"/>
    <w:rsid w:val="00C83856"/>
    <w:rsid w:val="00C84EAE"/>
    <w:rsid w:val="00C90520"/>
    <w:rsid w:val="00C919D8"/>
    <w:rsid w:val="00C94678"/>
    <w:rsid w:val="00C95228"/>
    <w:rsid w:val="00C96C20"/>
    <w:rsid w:val="00CA4964"/>
    <w:rsid w:val="00CA578D"/>
    <w:rsid w:val="00CB15BD"/>
    <w:rsid w:val="00CB6A38"/>
    <w:rsid w:val="00CB6A84"/>
    <w:rsid w:val="00CC1953"/>
    <w:rsid w:val="00CC2394"/>
    <w:rsid w:val="00CC3019"/>
    <w:rsid w:val="00CD174A"/>
    <w:rsid w:val="00CD2BBB"/>
    <w:rsid w:val="00CD33A0"/>
    <w:rsid w:val="00CD5F87"/>
    <w:rsid w:val="00CD687C"/>
    <w:rsid w:val="00CD689E"/>
    <w:rsid w:val="00CD7033"/>
    <w:rsid w:val="00CD7ADC"/>
    <w:rsid w:val="00CE7282"/>
    <w:rsid w:val="00CE7BAF"/>
    <w:rsid w:val="00CF2943"/>
    <w:rsid w:val="00CF552B"/>
    <w:rsid w:val="00D042AC"/>
    <w:rsid w:val="00D04EDE"/>
    <w:rsid w:val="00D06091"/>
    <w:rsid w:val="00D116E3"/>
    <w:rsid w:val="00D118DD"/>
    <w:rsid w:val="00D12108"/>
    <w:rsid w:val="00D13133"/>
    <w:rsid w:val="00D204A3"/>
    <w:rsid w:val="00D21AA6"/>
    <w:rsid w:val="00D2347D"/>
    <w:rsid w:val="00D25B2B"/>
    <w:rsid w:val="00D26320"/>
    <w:rsid w:val="00D26DBF"/>
    <w:rsid w:val="00D330AF"/>
    <w:rsid w:val="00D34F33"/>
    <w:rsid w:val="00D40C44"/>
    <w:rsid w:val="00D41D7F"/>
    <w:rsid w:val="00D43B93"/>
    <w:rsid w:val="00D47B2F"/>
    <w:rsid w:val="00D56CC5"/>
    <w:rsid w:val="00D6051A"/>
    <w:rsid w:val="00D62333"/>
    <w:rsid w:val="00D62A25"/>
    <w:rsid w:val="00D643B1"/>
    <w:rsid w:val="00D67AB9"/>
    <w:rsid w:val="00D75183"/>
    <w:rsid w:val="00D751A9"/>
    <w:rsid w:val="00D80AD6"/>
    <w:rsid w:val="00D8291F"/>
    <w:rsid w:val="00D83D20"/>
    <w:rsid w:val="00D86C7A"/>
    <w:rsid w:val="00D95006"/>
    <w:rsid w:val="00DB1895"/>
    <w:rsid w:val="00DB2A13"/>
    <w:rsid w:val="00DC2329"/>
    <w:rsid w:val="00DC6D80"/>
    <w:rsid w:val="00DD0794"/>
    <w:rsid w:val="00DE4993"/>
    <w:rsid w:val="00DF167D"/>
    <w:rsid w:val="00DF1EED"/>
    <w:rsid w:val="00DF5B46"/>
    <w:rsid w:val="00DF6372"/>
    <w:rsid w:val="00DF6B29"/>
    <w:rsid w:val="00DF76D5"/>
    <w:rsid w:val="00DF7B36"/>
    <w:rsid w:val="00E16EB6"/>
    <w:rsid w:val="00E25B22"/>
    <w:rsid w:val="00E33F22"/>
    <w:rsid w:val="00E35776"/>
    <w:rsid w:val="00E400CC"/>
    <w:rsid w:val="00E40379"/>
    <w:rsid w:val="00E46420"/>
    <w:rsid w:val="00E511FE"/>
    <w:rsid w:val="00E55FFD"/>
    <w:rsid w:val="00E73BF7"/>
    <w:rsid w:val="00E76D5D"/>
    <w:rsid w:val="00E83586"/>
    <w:rsid w:val="00E84F58"/>
    <w:rsid w:val="00E854DC"/>
    <w:rsid w:val="00E92E35"/>
    <w:rsid w:val="00E95783"/>
    <w:rsid w:val="00EA6749"/>
    <w:rsid w:val="00EB03EF"/>
    <w:rsid w:val="00EB75C6"/>
    <w:rsid w:val="00EC2622"/>
    <w:rsid w:val="00EC3D11"/>
    <w:rsid w:val="00ED2A86"/>
    <w:rsid w:val="00ED3103"/>
    <w:rsid w:val="00ED455F"/>
    <w:rsid w:val="00EE0171"/>
    <w:rsid w:val="00EE2913"/>
    <w:rsid w:val="00EE59F6"/>
    <w:rsid w:val="00EE68BF"/>
    <w:rsid w:val="00EE68F6"/>
    <w:rsid w:val="00EF7DC0"/>
    <w:rsid w:val="00F005D5"/>
    <w:rsid w:val="00F039EE"/>
    <w:rsid w:val="00F072D7"/>
    <w:rsid w:val="00F170CA"/>
    <w:rsid w:val="00F23108"/>
    <w:rsid w:val="00F231F6"/>
    <w:rsid w:val="00F23906"/>
    <w:rsid w:val="00F33CD4"/>
    <w:rsid w:val="00F42D77"/>
    <w:rsid w:val="00F44BF8"/>
    <w:rsid w:val="00F467C9"/>
    <w:rsid w:val="00F468D2"/>
    <w:rsid w:val="00F553FA"/>
    <w:rsid w:val="00F60DCD"/>
    <w:rsid w:val="00F62EBF"/>
    <w:rsid w:val="00F800E9"/>
    <w:rsid w:val="00F81329"/>
    <w:rsid w:val="00F81BD7"/>
    <w:rsid w:val="00F84584"/>
    <w:rsid w:val="00F8702A"/>
    <w:rsid w:val="00F90959"/>
    <w:rsid w:val="00F9105D"/>
    <w:rsid w:val="00F9291F"/>
    <w:rsid w:val="00FA4EFC"/>
    <w:rsid w:val="00FA560D"/>
    <w:rsid w:val="00FA5BE3"/>
    <w:rsid w:val="00FB3811"/>
    <w:rsid w:val="00FB7084"/>
    <w:rsid w:val="00FD5E94"/>
    <w:rsid w:val="00FE1F20"/>
    <w:rsid w:val="00FF14E6"/>
    <w:rsid w:val="00FF6E9B"/>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8F6"/>
    <w:rPr>
      <w:sz w:val="24"/>
      <w:lang w:val="en-US" w:eastAsia="en-GB"/>
    </w:rPr>
  </w:style>
  <w:style w:type="paragraph" w:styleId="Heading1">
    <w:name w:val="heading 1"/>
    <w:basedOn w:val="Normal"/>
    <w:next w:val="Normal"/>
    <w:qFormat/>
    <w:rsid w:val="00EE68F6"/>
    <w:pPr>
      <w:keepNext/>
      <w:jc w:val="center"/>
      <w:outlineLvl w:val="0"/>
    </w:pPr>
    <w:rPr>
      <w:rFonts w:ascii="Arial" w:hAnsi="Arial"/>
      <w:b/>
      <w:lang w:val="sk-SK"/>
    </w:rPr>
  </w:style>
  <w:style w:type="paragraph" w:styleId="Heading2">
    <w:name w:val="heading 2"/>
    <w:basedOn w:val="Normal"/>
    <w:next w:val="Normal"/>
    <w:qFormat/>
    <w:rsid w:val="00EE6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E68F6"/>
    <w:pPr>
      <w:keepNext/>
      <w:spacing w:before="240" w:after="60"/>
      <w:outlineLvl w:val="2"/>
    </w:pPr>
    <w:rPr>
      <w:rFonts w:ascii="Arial" w:hAnsi="Arial" w:cs="Arial"/>
      <w:b/>
      <w:bCs/>
      <w:sz w:val="26"/>
      <w:szCs w:val="26"/>
      <w:lang w:val="tr-TR" w:eastAsia="tr-TR"/>
    </w:rPr>
  </w:style>
  <w:style w:type="paragraph" w:styleId="Heading4">
    <w:name w:val="heading 4"/>
    <w:basedOn w:val="Normal"/>
    <w:next w:val="Normal"/>
    <w:qFormat/>
    <w:rsid w:val="00EE68F6"/>
    <w:pPr>
      <w:keepNext/>
      <w:tabs>
        <w:tab w:val="left" w:pos="3119"/>
      </w:tabs>
      <w:spacing w:after="120"/>
      <w:ind w:right="59"/>
      <w:outlineLvl w:val="3"/>
    </w:pPr>
    <w:rPr>
      <w:b/>
      <w:sz w:val="22"/>
      <w:szCs w:val="22"/>
      <w:lang w:eastAsia="tr-TR"/>
    </w:rPr>
  </w:style>
  <w:style w:type="paragraph" w:styleId="Heading6">
    <w:name w:val="heading 6"/>
    <w:basedOn w:val="Normal"/>
    <w:next w:val="Normal"/>
    <w:qFormat/>
    <w:rsid w:val="00EE68F6"/>
    <w:pPr>
      <w:keepNext/>
      <w:jc w:val="center"/>
      <w:outlineLvl w:val="5"/>
    </w:pPr>
    <w:rPr>
      <w:b/>
      <w:i/>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EE68F6"/>
    <w:pPr>
      <w:tabs>
        <w:tab w:val="center" w:pos="4153"/>
        <w:tab w:val="right" w:pos="8306"/>
      </w:tabs>
    </w:pPr>
  </w:style>
  <w:style w:type="character" w:styleId="PageNumber">
    <w:name w:val="page number"/>
    <w:basedOn w:val="DefaultParagraphFont"/>
    <w:semiHidden/>
    <w:rsid w:val="00EE68F6"/>
  </w:style>
  <w:style w:type="paragraph" w:customStyle="1" w:styleId="Sous-titreobjet">
    <w:name w:val="Sous-titre objet"/>
    <w:basedOn w:val="Normal"/>
    <w:rsid w:val="00EE68F6"/>
    <w:pPr>
      <w:jc w:val="center"/>
    </w:pPr>
    <w:rPr>
      <w:b/>
      <w:lang w:val="en-GB"/>
    </w:rPr>
  </w:style>
  <w:style w:type="paragraph" w:customStyle="1" w:styleId="Titredumodificateur">
    <w:name w:val="Titre du modificateur"/>
    <w:basedOn w:val="Normal"/>
    <w:next w:val="Normal"/>
    <w:rsid w:val="00EE68F6"/>
    <w:pPr>
      <w:spacing w:before="240" w:after="60"/>
    </w:pPr>
    <w:rPr>
      <w:b/>
      <w:snapToGrid w:val="0"/>
      <w:lang w:eastAsia="en-US"/>
    </w:rPr>
  </w:style>
  <w:style w:type="paragraph" w:styleId="Header">
    <w:name w:val="header"/>
    <w:basedOn w:val="Normal"/>
    <w:semiHidden/>
    <w:rsid w:val="00EE68F6"/>
    <w:pPr>
      <w:tabs>
        <w:tab w:val="center" w:pos="4536"/>
        <w:tab w:val="right" w:pos="9072"/>
      </w:tabs>
    </w:pPr>
    <w:rPr>
      <w:szCs w:val="24"/>
      <w:lang w:val="tr-TR" w:eastAsia="tr-TR"/>
    </w:rPr>
  </w:style>
  <w:style w:type="paragraph" w:styleId="BodyText">
    <w:name w:val="Body Text"/>
    <w:basedOn w:val="Normal"/>
    <w:link w:val="BodyTextChar"/>
    <w:semiHidden/>
    <w:rsid w:val="00EE68F6"/>
    <w:pPr>
      <w:jc w:val="both"/>
    </w:pPr>
    <w:rPr>
      <w:szCs w:val="24"/>
    </w:rPr>
  </w:style>
  <w:style w:type="character" w:customStyle="1" w:styleId="Normal1">
    <w:name w:val="Normal1"/>
    <w:rsid w:val="00EE68F6"/>
    <w:rPr>
      <w:rFonts w:ascii="TR Arial" w:hAnsi="TR Arial" w:hint="default"/>
      <w:sz w:val="24"/>
    </w:rPr>
  </w:style>
  <w:style w:type="paragraph" w:styleId="Title">
    <w:name w:val="Title"/>
    <w:basedOn w:val="Normal"/>
    <w:qFormat/>
    <w:rsid w:val="00EE68F6"/>
    <w:pPr>
      <w:jc w:val="center"/>
    </w:pPr>
    <w:rPr>
      <w:b/>
      <w:bCs/>
      <w:szCs w:val="24"/>
      <w:lang w:val="tr-TR" w:eastAsia="tr-TR"/>
    </w:rPr>
  </w:style>
  <w:style w:type="character" w:styleId="Emphasis">
    <w:name w:val="Emphasis"/>
    <w:qFormat/>
    <w:rsid w:val="00EE68F6"/>
    <w:rPr>
      <w:i/>
      <w:iCs/>
    </w:rPr>
  </w:style>
  <w:style w:type="character" w:customStyle="1" w:styleId="normal10">
    <w:name w:val="normal1"/>
    <w:basedOn w:val="DefaultParagraphFont"/>
    <w:rsid w:val="00EE68F6"/>
  </w:style>
  <w:style w:type="paragraph" w:styleId="ListParagraph">
    <w:name w:val="List Paragraph"/>
    <w:basedOn w:val="Normal"/>
    <w:qFormat/>
    <w:rsid w:val="00EE68F6"/>
    <w:pPr>
      <w:spacing w:after="200" w:line="276" w:lineRule="auto"/>
      <w:ind w:left="720"/>
      <w:contextualSpacing/>
    </w:pPr>
    <w:rPr>
      <w:rFonts w:ascii="Calibri" w:eastAsia="Calibri" w:hAnsi="Calibri"/>
      <w:sz w:val="22"/>
      <w:szCs w:val="22"/>
      <w:lang w:val="tr-TR" w:eastAsia="en-US"/>
    </w:rPr>
  </w:style>
  <w:style w:type="paragraph" w:styleId="NormalWeb">
    <w:name w:val="Normal (Web)"/>
    <w:basedOn w:val="Normal"/>
    <w:semiHidden/>
    <w:rsid w:val="00EE68F6"/>
    <w:pPr>
      <w:spacing w:before="100" w:beforeAutospacing="1" w:after="100" w:afterAutospacing="1"/>
    </w:pPr>
    <w:rPr>
      <w:szCs w:val="24"/>
      <w:lang w:val="tr-TR" w:eastAsia="tr-TR"/>
    </w:rPr>
  </w:style>
  <w:style w:type="paragraph" w:customStyle="1" w:styleId="BalonMetni1">
    <w:name w:val="Balon Metni1"/>
    <w:basedOn w:val="Normal"/>
    <w:semiHidden/>
    <w:rsid w:val="00EE68F6"/>
    <w:rPr>
      <w:rFonts w:ascii="Tahoma" w:hAnsi="Tahoma" w:cs="Tahoma"/>
      <w:sz w:val="16"/>
      <w:szCs w:val="16"/>
    </w:rPr>
  </w:style>
  <w:style w:type="character" w:customStyle="1" w:styleId="stbilgiChar">
    <w:name w:val="Üstbilgi Char"/>
    <w:rsid w:val="00EE68F6"/>
    <w:rPr>
      <w:sz w:val="24"/>
      <w:szCs w:val="24"/>
      <w:lang w:val="tr-TR" w:eastAsia="tr-TR" w:bidi="ar-SA"/>
    </w:rPr>
  </w:style>
  <w:style w:type="character" w:customStyle="1" w:styleId="Bodytext10">
    <w:name w:val="Body text (10)_"/>
    <w:rsid w:val="00EE68F6"/>
    <w:rPr>
      <w:rFonts w:ascii="Batang" w:eastAsia="Batang" w:cs="Batang"/>
      <w:sz w:val="16"/>
      <w:szCs w:val="16"/>
      <w:shd w:val="clear" w:color="auto" w:fill="FFFFFF"/>
    </w:rPr>
  </w:style>
  <w:style w:type="paragraph" w:customStyle="1" w:styleId="Bodytext101">
    <w:name w:val="Body text (10)1"/>
    <w:basedOn w:val="Normal"/>
    <w:rsid w:val="00EE68F6"/>
    <w:pPr>
      <w:shd w:val="clear" w:color="auto" w:fill="FFFFFF"/>
      <w:spacing w:after="60" w:line="218" w:lineRule="exact"/>
      <w:ind w:hanging="1920"/>
    </w:pPr>
    <w:rPr>
      <w:rFonts w:ascii="Batang" w:eastAsia="Batang" w:cs="Batang"/>
      <w:sz w:val="16"/>
      <w:szCs w:val="16"/>
      <w:lang w:val="tr-TR" w:eastAsia="tr-TR"/>
    </w:rPr>
  </w:style>
  <w:style w:type="paragraph" w:styleId="BodyText2">
    <w:name w:val="Body Text 2"/>
    <w:basedOn w:val="Normal"/>
    <w:semiHidden/>
    <w:rsid w:val="00EE68F6"/>
    <w:pPr>
      <w:spacing w:after="120"/>
    </w:pPr>
    <w:rPr>
      <w:sz w:val="22"/>
      <w:szCs w:val="22"/>
      <w:lang w:eastAsia="tr-TR"/>
    </w:rPr>
  </w:style>
  <w:style w:type="paragraph" w:styleId="BodyText3">
    <w:name w:val="Body Text 3"/>
    <w:basedOn w:val="Normal"/>
    <w:semiHidden/>
    <w:rsid w:val="00EE68F6"/>
    <w:pPr>
      <w:autoSpaceDE w:val="0"/>
      <w:autoSpaceDN w:val="0"/>
      <w:adjustRightInd w:val="0"/>
    </w:pPr>
    <w:rPr>
      <w:sz w:val="20"/>
      <w:lang w:val="tr-TR" w:eastAsia="tr-TR"/>
    </w:rPr>
  </w:style>
  <w:style w:type="character" w:customStyle="1" w:styleId="apple-style-span">
    <w:name w:val="apple-style-span"/>
    <w:basedOn w:val="DefaultParagraphFont"/>
    <w:rsid w:val="00644E9F"/>
  </w:style>
  <w:style w:type="character" w:customStyle="1" w:styleId="hps">
    <w:name w:val="hps"/>
    <w:basedOn w:val="DefaultParagraphFont"/>
    <w:rsid w:val="00644E9F"/>
  </w:style>
  <w:style w:type="character" w:customStyle="1" w:styleId="apple-converted-space">
    <w:name w:val="apple-converted-space"/>
    <w:basedOn w:val="DefaultParagraphFont"/>
    <w:rsid w:val="00644E9F"/>
  </w:style>
  <w:style w:type="paragraph" w:styleId="BalloonText">
    <w:name w:val="Balloon Text"/>
    <w:basedOn w:val="Normal"/>
    <w:link w:val="BalloonTextChar"/>
    <w:uiPriority w:val="99"/>
    <w:semiHidden/>
    <w:unhideWhenUsed/>
    <w:rsid w:val="0083718A"/>
    <w:rPr>
      <w:rFonts w:ascii="Tahoma" w:hAnsi="Tahoma"/>
      <w:sz w:val="16"/>
      <w:szCs w:val="16"/>
      <w:lang w:val="en-GB"/>
    </w:rPr>
  </w:style>
  <w:style w:type="character" w:customStyle="1" w:styleId="BalloonTextChar">
    <w:name w:val="Balloon Text Char"/>
    <w:link w:val="BalloonText"/>
    <w:uiPriority w:val="99"/>
    <w:semiHidden/>
    <w:rsid w:val="0083718A"/>
    <w:rPr>
      <w:rFonts w:ascii="Tahoma" w:hAnsi="Tahoma" w:cs="Tahoma"/>
      <w:sz w:val="16"/>
      <w:szCs w:val="16"/>
      <w:lang w:val="en-GB" w:eastAsia="en-GB"/>
    </w:rPr>
  </w:style>
  <w:style w:type="character" w:customStyle="1" w:styleId="BodyTextChar">
    <w:name w:val="Body Text Char"/>
    <w:link w:val="BodyText"/>
    <w:semiHidden/>
    <w:rsid w:val="00C84EAE"/>
    <w:rPr>
      <w:sz w:val="24"/>
      <w:szCs w:val="24"/>
    </w:rPr>
  </w:style>
  <w:style w:type="paragraph" w:styleId="Revision">
    <w:name w:val="Revision"/>
    <w:hidden/>
    <w:uiPriority w:val="99"/>
    <w:semiHidden/>
    <w:rsid w:val="008A1389"/>
    <w:rPr>
      <w:sz w:val="24"/>
      <w:lang w:val="en-US" w:eastAsia="en-GB"/>
    </w:rPr>
  </w:style>
  <w:style w:type="character" w:styleId="Hyperlink">
    <w:name w:val="Hyperlink"/>
    <w:basedOn w:val="DefaultParagraphFont"/>
    <w:uiPriority w:val="99"/>
    <w:unhideWhenUsed/>
    <w:rsid w:val="00CD689E"/>
    <w:rPr>
      <w:color w:val="0000FF" w:themeColor="hyperlink"/>
      <w:u w:val="single"/>
    </w:rPr>
  </w:style>
  <w:style w:type="character" w:styleId="FollowedHyperlink">
    <w:name w:val="FollowedHyperlink"/>
    <w:basedOn w:val="DefaultParagraphFont"/>
    <w:uiPriority w:val="99"/>
    <w:semiHidden/>
    <w:unhideWhenUsed/>
    <w:rsid w:val="005411CA"/>
    <w:rPr>
      <w:color w:val="800080" w:themeColor="followedHyperlink"/>
      <w:u w:val="single"/>
    </w:rPr>
  </w:style>
  <w:style w:type="paragraph" w:customStyle="1" w:styleId="Point0">
    <w:name w:val="Point 0"/>
    <w:basedOn w:val="Normal"/>
    <w:rsid w:val="00281503"/>
    <w:pPr>
      <w:spacing w:before="120" w:after="120" w:line="360" w:lineRule="auto"/>
      <w:ind w:left="850" w:hanging="850"/>
    </w:pPr>
    <w:rPr>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06052">
      <w:bodyDiv w:val="1"/>
      <w:marLeft w:val="0"/>
      <w:marRight w:val="0"/>
      <w:marTop w:val="0"/>
      <w:marBottom w:val="0"/>
      <w:divBdr>
        <w:top w:val="none" w:sz="0" w:space="0" w:color="auto"/>
        <w:left w:val="none" w:sz="0" w:space="0" w:color="auto"/>
        <w:bottom w:val="none" w:sz="0" w:space="0" w:color="auto"/>
        <w:right w:val="none" w:sz="0" w:space="0" w:color="auto"/>
      </w:divBdr>
      <w:divsChild>
        <w:div w:id="126623069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84239287">
      <w:bodyDiv w:val="1"/>
      <w:marLeft w:val="0"/>
      <w:marRight w:val="0"/>
      <w:marTop w:val="0"/>
      <w:marBottom w:val="0"/>
      <w:divBdr>
        <w:top w:val="none" w:sz="0" w:space="0" w:color="auto"/>
        <w:left w:val="none" w:sz="0" w:space="0" w:color="auto"/>
        <w:bottom w:val="none" w:sz="0" w:space="0" w:color="auto"/>
        <w:right w:val="none" w:sz="0" w:space="0" w:color="auto"/>
      </w:divBdr>
      <w:divsChild>
        <w:div w:id="157138076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003704836">
      <w:bodyDiv w:val="1"/>
      <w:marLeft w:val="0"/>
      <w:marRight w:val="0"/>
      <w:marTop w:val="0"/>
      <w:marBottom w:val="0"/>
      <w:divBdr>
        <w:top w:val="none" w:sz="0" w:space="0" w:color="auto"/>
        <w:left w:val="none" w:sz="0" w:space="0" w:color="auto"/>
        <w:bottom w:val="none" w:sz="0" w:space="0" w:color="auto"/>
        <w:right w:val="none" w:sz="0" w:space="0" w:color="auto"/>
      </w:divBdr>
      <w:divsChild>
        <w:div w:id="41578819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096701821">
      <w:bodyDiv w:val="1"/>
      <w:marLeft w:val="0"/>
      <w:marRight w:val="0"/>
      <w:marTop w:val="0"/>
      <w:marBottom w:val="0"/>
      <w:divBdr>
        <w:top w:val="none" w:sz="0" w:space="0" w:color="auto"/>
        <w:left w:val="none" w:sz="0" w:space="0" w:color="auto"/>
        <w:bottom w:val="none" w:sz="0" w:space="0" w:color="auto"/>
        <w:right w:val="none" w:sz="0" w:space="0" w:color="auto"/>
      </w:divBdr>
      <w:divsChild>
        <w:div w:id="92426109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eur-lex.europa.eu/legal-content/EN/TXT/?qid=1398761379066&amp;uri=OJ:JOL_2014_127_R_0001"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B58C5-53AF-411B-8DFD-2B43A81E4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71</Pages>
  <Words>13058</Words>
  <Characters>70653</Characters>
  <Application>Microsoft Office Word</Application>
  <DocSecurity>0</DocSecurity>
  <Lines>5434</Lines>
  <Paragraphs>1993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Commission Directive 92/70/EEC laying down detailed rules for surveys to be carried out for purposes of the recognition of protected zones in the community</vt:lpstr>
      <vt:lpstr>Commission Directive 92/70/EEC laying down detailed rules for surveys to be carried out for purposes of the recognition of protected zones in the community</vt:lpstr>
    </vt:vector>
  </TitlesOfParts>
  <Company>Saglik Bakanligi</Company>
  <LinksUpToDate>false</LinksUpToDate>
  <CharactersWithSpaces>81718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Directive 92/70/EEC laying down detailed rules for surveys to be carried out for purposes of the recognition of protected zones in the community</dc:title>
  <dc:creator>R McGeehan</dc:creator>
  <cp:lastModifiedBy>HOLMQUIST Isabel (SANCO-EXT)</cp:lastModifiedBy>
  <cp:revision>27</cp:revision>
  <cp:lastPrinted>2012-03-02T11:19:00Z</cp:lastPrinted>
  <dcterms:created xsi:type="dcterms:W3CDTF">2013-05-02T09:31:00Z</dcterms:created>
  <dcterms:modified xsi:type="dcterms:W3CDTF">2014-04-29T13:21:00Z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